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27EBF9" w14:textId="7EA53FB3" w:rsidR="007F53D7" w:rsidRPr="00857F22" w:rsidRDefault="00857F22" w:rsidP="00857F22">
      <w:pPr>
        <w:spacing w:before="3000"/>
        <w:jc w:val="center"/>
        <w:rPr>
          <w:b/>
          <w:bCs/>
          <w:sz w:val="44"/>
          <w:szCs w:val="44"/>
        </w:rPr>
      </w:pPr>
      <w:r w:rsidRPr="00857F22">
        <w:rPr>
          <w:b/>
          <w:bCs/>
          <w:noProof/>
          <w:sz w:val="44"/>
          <w:szCs w:val="44"/>
        </w:rPr>
        <w:drawing>
          <wp:anchor distT="0" distB="0" distL="114300" distR="114300" simplePos="0" relativeHeight="251658240" behindDoc="1" locked="0" layoutInCell="1" allowOverlap="1" wp14:anchorId="60DC400D" wp14:editId="7C92255C">
            <wp:simplePos x="0" y="0"/>
            <wp:positionH relativeFrom="margin">
              <wp:align>left</wp:align>
            </wp:positionH>
            <wp:positionV relativeFrom="paragraph">
              <wp:posOffset>-4445</wp:posOffset>
            </wp:positionV>
            <wp:extent cx="1307592" cy="1139952"/>
            <wp:effectExtent l="0" t="0" r="6985" b="317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iarritz.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7592" cy="1139952"/>
                    </a:xfrm>
                    <a:prstGeom prst="rect">
                      <a:avLst/>
                    </a:prstGeom>
                  </pic:spPr>
                </pic:pic>
              </a:graphicData>
            </a:graphic>
            <wp14:sizeRelH relativeFrom="page">
              <wp14:pctWidth>0</wp14:pctWidth>
            </wp14:sizeRelH>
            <wp14:sizeRelV relativeFrom="page">
              <wp14:pctHeight>0</wp14:pctHeight>
            </wp14:sizeRelV>
          </wp:anchor>
        </w:drawing>
      </w:r>
      <w:r w:rsidR="007F53D7" w:rsidRPr="00857F22">
        <w:rPr>
          <w:b/>
          <w:bCs/>
          <w:sz w:val="44"/>
          <w:szCs w:val="44"/>
        </w:rPr>
        <w:t xml:space="preserve">Schéma pluriannuel d’accessibilité </w:t>
      </w:r>
      <w:r w:rsidR="00282826">
        <w:rPr>
          <w:b/>
          <w:bCs/>
          <w:sz w:val="44"/>
          <w:szCs w:val="44"/>
        </w:rPr>
        <w:t xml:space="preserve">numérique </w:t>
      </w:r>
      <w:r w:rsidR="007F53D7" w:rsidRPr="00857F22">
        <w:rPr>
          <w:b/>
          <w:bCs/>
          <w:sz w:val="44"/>
          <w:szCs w:val="44"/>
        </w:rPr>
        <w:t>20</w:t>
      </w:r>
      <w:r w:rsidR="00592F1F" w:rsidRPr="00857F22">
        <w:rPr>
          <w:b/>
          <w:bCs/>
          <w:sz w:val="44"/>
          <w:szCs w:val="44"/>
        </w:rPr>
        <w:t>20</w:t>
      </w:r>
      <w:r w:rsidR="007F53D7" w:rsidRPr="00857F22">
        <w:rPr>
          <w:b/>
          <w:bCs/>
          <w:sz w:val="44"/>
          <w:szCs w:val="44"/>
        </w:rPr>
        <w:t>-202</w:t>
      </w:r>
      <w:r w:rsidR="00592F1F" w:rsidRPr="00857F22">
        <w:rPr>
          <w:b/>
          <w:bCs/>
          <w:sz w:val="44"/>
          <w:szCs w:val="44"/>
        </w:rPr>
        <w:t>2</w:t>
      </w:r>
    </w:p>
    <w:p w14:paraId="2E5C279D" w14:textId="0D01BAAB" w:rsidR="00223B83" w:rsidRPr="00223B83" w:rsidRDefault="00592F1F" w:rsidP="00223B83">
      <w:pPr>
        <w:spacing w:before="1200"/>
        <w:jc w:val="center"/>
        <w:rPr>
          <w:b/>
          <w:bCs/>
          <w:sz w:val="40"/>
          <w:szCs w:val="40"/>
        </w:rPr>
      </w:pPr>
      <w:r w:rsidRPr="00857F22">
        <w:rPr>
          <w:b/>
          <w:bCs/>
          <w:sz w:val="40"/>
          <w:szCs w:val="40"/>
        </w:rPr>
        <w:t>Ville de Biarritz</w:t>
      </w:r>
      <w:r w:rsidR="00223B83">
        <w:br w:type="page"/>
      </w:r>
    </w:p>
    <w:sdt>
      <w:sdtPr>
        <w:rPr>
          <w:rFonts w:asciiTheme="minorHAnsi" w:eastAsiaTheme="minorHAnsi" w:hAnsiTheme="minorHAnsi" w:cstheme="minorBidi"/>
          <w:color w:val="auto"/>
          <w:sz w:val="22"/>
          <w:szCs w:val="22"/>
          <w:lang w:eastAsia="en-US"/>
        </w:rPr>
        <w:id w:val="-2055990038"/>
        <w:docPartObj>
          <w:docPartGallery w:val="Table of Contents"/>
          <w:docPartUnique/>
        </w:docPartObj>
      </w:sdtPr>
      <w:sdtEndPr>
        <w:rPr>
          <w:b/>
          <w:bCs/>
        </w:rPr>
      </w:sdtEndPr>
      <w:sdtContent>
        <w:p w14:paraId="6ADEDA91" w14:textId="231D25F2" w:rsidR="009614CC" w:rsidRDefault="009614CC">
          <w:pPr>
            <w:pStyle w:val="En-ttedetabledesmatires"/>
          </w:pPr>
          <w:r>
            <w:t>Table des matières</w:t>
          </w:r>
        </w:p>
        <w:p w14:paraId="6600945F" w14:textId="74F846BA" w:rsidR="00BE016D" w:rsidRDefault="009614CC">
          <w:pPr>
            <w:pStyle w:val="TM1"/>
            <w:tabs>
              <w:tab w:val="right" w:leader="dot" w:pos="9062"/>
            </w:tabs>
            <w:rPr>
              <w:rFonts w:eastAsiaTheme="minorEastAsia"/>
              <w:noProof/>
              <w:lang w:eastAsia="fr-FR"/>
            </w:rPr>
          </w:pPr>
          <w:r>
            <w:fldChar w:fldCharType="begin"/>
          </w:r>
          <w:r>
            <w:instrText xml:space="preserve"> TOC \o "1-3" \h \z \u </w:instrText>
          </w:r>
          <w:r>
            <w:fldChar w:fldCharType="separate"/>
          </w:r>
          <w:hyperlink w:anchor="_Toc33631207" w:history="1">
            <w:r w:rsidR="00BE016D" w:rsidRPr="00431B8D">
              <w:rPr>
                <w:rStyle w:val="Lienhypertexte"/>
                <w:b/>
                <w:bCs/>
                <w:noProof/>
              </w:rPr>
              <w:t>INTRODUCTION</w:t>
            </w:r>
            <w:r w:rsidR="00BE016D">
              <w:rPr>
                <w:noProof/>
                <w:webHidden/>
              </w:rPr>
              <w:tab/>
            </w:r>
            <w:r w:rsidR="00BE016D">
              <w:rPr>
                <w:noProof/>
                <w:webHidden/>
              </w:rPr>
              <w:fldChar w:fldCharType="begin"/>
            </w:r>
            <w:r w:rsidR="00BE016D">
              <w:rPr>
                <w:noProof/>
                <w:webHidden/>
              </w:rPr>
              <w:instrText xml:space="preserve"> PAGEREF _Toc33631207 \h </w:instrText>
            </w:r>
            <w:r w:rsidR="00BE016D">
              <w:rPr>
                <w:noProof/>
                <w:webHidden/>
              </w:rPr>
            </w:r>
            <w:r w:rsidR="00BE016D">
              <w:rPr>
                <w:noProof/>
                <w:webHidden/>
              </w:rPr>
              <w:fldChar w:fldCharType="separate"/>
            </w:r>
            <w:r w:rsidR="00BE016D">
              <w:rPr>
                <w:noProof/>
                <w:webHidden/>
              </w:rPr>
              <w:t>3</w:t>
            </w:r>
            <w:r w:rsidR="00BE016D">
              <w:rPr>
                <w:noProof/>
                <w:webHidden/>
              </w:rPr>
              <w:fldChar w:fldCharType="end"/>
            </w:r>
          </w:hyperlink>
        </w:p>
        <w:p w14:paraId="3F48F028" w14:textId="4FC221CD" w:rsidR="00BE016D" w:rsidRDefault="00BD287B">
          <w:pPr>
            <w:pStyle w:val="TM1"/>
            <w:tabs>
              <w:tab w:val="right" w:leader="dot" w:pos="9062"/>
            </w:tabs>
            <w:rPr>
              <w:rFonts w:eastAsiaTheme="minorEastAsia"/>
              <w:noProof/>
              <w:lang w:eastAsia="fr-FR"/>
            </w:rPr>
          </w:pPr>
          <w:hyperlink w:anchor="_Toc33631208" w:history="1">
            <w:r w:rsidR="00BE016D" w:rsidRPr="00431B8D">
              <w:rPr>
                <w:rStyle w:val="Lienhypertexte"/>
                <w:b/>
                <w:bCs/>
                <w:noProof/>
              </w:rPr>
              <w:t>POLITIQUE D’ACCESSIBILITÉ</w:t>
            </w:r>
            <w:r w:rsidR="00BE016D">
              <w:rPr>
                <w:noProof/>
                <w:webHidden/>
              </w:rPr>
              <w:tab/>
            </w:r>
            <w:r w:rsidR="00BE016D">
              <w:rPr>
                <w:noProof/>
                <w:webHidden/>
              </w:rPr>
              <w:fldChar w:fldCharType="begin"/>
            </w:r>
            <w:r w:rsidR="00BE016D">
              <w:rPr>
                <w:noProof/>
                <w:webHidden/>
              </w:rPr>
              <w:instrText xml:space="preserve"> PAGEREF _Toc33631208 \h </w:instrText>
            </w:r>
            <w:r w:rsidR="00BE016D">
              <w:rPr>
                <w:noProof/>
                <w:webHidden/>
              </w:rPr>
            </w:r>
            <w:r w:rsidR="00BE016D">
              <w:rPr>
                <w:noProof/>
                <w:webHidden/>
              </w:rPr>
              <w:fldChar w:fldCharType="separate"/>
            </w:r>
            <w:r w:rsidR="00BE016D">
              <w:rPr>
                <w:noProof/>
                <w:webHidden/>
              </w:rPr>
              <w:t>3</w:t>
            </w:r>
            <w:r w:rsidR="00BE016D">
              <w:rPr>
                <w:noProof/>
                <w:webHidden/>
              </w:rPr>
              <w:fldChar w:fldCharType="end"/>
            </w:r>
          </w:hyperlink>
        </w:p>
        <w:p w14:paraId="6C31FABB" w14:textId="218CB09C" w:rsidR="00BE016D" w:rsidRDefault="00BD287B">
          <w:pPr>
            <w:pStyle w:val="TM2"/>
            <w:tabs>
              <w:tab w:val="right" w:leader="dot" w:pos="9062"/>
            </w:tabs>
            <w:rPr>
              <w:rFonts w:eastAsiaTheme="minorEastAsia"/>
              <w:noProof/>
              <w:lang w:eastAsia="fr-FR"/>
            </w:rPr>
          </w:pPr>
          <w:hyperlink w:anchor="_Toc33631209" w:history="1">
            <w:r w:rsidR="00BE016D" w:rsidRPr="00431B8D">
              <w:rPr>
                <w:rStyle w:val="Lienhypertexte"/>
                <w:rFonts w:eastAsia="Times New Roman"/>
                <w:b/>
                <w:bCs/>
                <w:noProof/>
                <w:lang w:eastAsia="fr-FR"/>
              </w:rPr>
              <w:t>Mise en accessibilité des espaces publics</w:t>
            </w:r>
            <w:r w:rsidR="00BE016D">
              <w:rPr>
                <w:noProof/>
                <w:webHidden/>
              </w:rPr>
              <w:tab/>
            </w:r>
            <w:r w:rsidR="00BE016D">
              <w:rPr>
                <w:noProof/>
                <w:webHidden/>
              </w:rPr>
              <w:fldChar w:fldCharType="begin"/>
            </w:r>
            <w:r w:rsidR="00BE016D">
              <w:rPr>
                <w:noProof/>
                <w:webHidden/>
              </w:rPr>
              <w:instrText xml:space="preserve"> PAGEREF _Toc33631209 \h </w:instrText>
            </w:r>
            <w:r w:rsidR="00BE016D">
              <w:rPr>
                <w:noProof/>
                <w:webHidden/>
              </w:rPr>
            </w:r>
            <w:r w:rsidR="00BE016D">
              <w:rPr>
                <w:noProof/>
                <w:webHidden/>
              </w:rPr>
              <w:fldChar w:fldCharType="separate"/>
            </w:r>
            <w:r w:rsidR="00BE016D">
              <w:rPr>
                <w:noProof/>
                <w:webHidden/>
              </w:rPr>
              <w:t>3</w:t>
            </w:r>
            <w:r w:rsidR="00BE016D">
              <w:rPr>
                <w:noProof/>
                <w:webHidden/>
              </w:rPr>
              <w:fldChar w:fldCharType="end"/>
            </w:r>
          </w:hyperlink>
        </w:p>
        <w:p w14:paraId="546CCDB8" w14:textId="1087F001" w:rsidR="00BE016D" w:rsidRDefault="00BD287B">
          <w:pPr>
            <w:pStyle w:val="TM2"/>
            <w:tabs>
              <w:tab w:val="right" w:leader="dot" w:pos="9062"/>
            </w:tabs>
            <w:rPr>
              <w:rFonts w:eastAsiaTheme="minorEastAsia"/>
              <w:noProof/>
              <w:lang w:eastAsia="fr-FR"/>
            </w:rPr>
          </w:pPr>
          <w:hyperlink w:anchor="_Toc33631210" w:history="1">
            <w:r w:rsidR="00BE016D" w:rsidRPr="00431B8D">
              <w:rPr>
                <w:rStyle w:val="Lienhypertexte"/>
                <w:rFonts w:eastAsia="Times New Roman"/>
                <w:b/>
                <w:bCs/>
                <w:noProof/>
                <w:lang w:eastAsia="fr-FR"/>
              </w:rPr>
              <w:t>Mise en conformité des bâtiments</w:t>
            </w:r>
            <w:r w:rsidR="00BE016D">
              <w:rPr>
                <w:noProof/>
                <w:webHidden/>
              </w:rPr>
              <w:tab/>
            </w:r>
            <w:r w:rsidR="00BE016D">
              <w:rPr>
                <w:noProof/>
                <w:webHidden/>
              </w:rPr>
              <w:fldChar w:fldCharType="begin"/>
            </w:r>
            <w:r w:rsidR="00BE016D">
              <w:rPr>
                <w:noProof/>
                <w:webHidden/>
              </w:rPr>
              <w:instrText xml:space="preserve"> PAGEREF _Toc33631210 \h </w:instrText>
            </w:r>
            <w:r w:rsidR="00BE016D">
              <w:rPr>
                <w:noProof/>
                <w:webHidden/>
              </w:rPr>
            </w:r>
            <w:r w:rsidR="00BE016D">
              <w:rPr>
                <w:noProof/>
                <w:webHidden/>
              </w:rPr>
              <w:fldChar w:fldCharType="separate"/>
            </w:r>
            <w:r w:rsidR="00BE016D">
              <w:rPr>
                <w:noProof/>
                <w:webHidden/>
              </w:rPr>
              <w:t>3</w:t>
            </w:r>
            <w:r w:rsidR="00BE016D">
              <w:rPr>
                <w:noProof/>
                <w:webHidden/>
              </w:rPr>
              <w:fldChar w:fldCharType="end"/>
            </w:r>
          </w:hyperlink>
        </w:p>
        <w:p w14:paraId="6D1CFA5C" w14:textId="6E419BA5" w:rsidR="00BE016D" w:rsidRDefault="00BD287B">
          <w:pPr>
            <w:pStyle w:val="TM2"/>
            <w:tabs>
              <w:tab w:val="right" w:leader="dot" w:pos="9062"/>
            </w:tabs>
            <w:rPr>
              <w:rFonts w:eastAsiaTheme="minorEastAsia"/>
              <w:noProof/>
              <w:lang w:eastAsia="fr-FR"/>
            </w:rPr>
          </w:pPr>
          <w:hyperlink w:anchor="_Toc33631211" w:history="1">
            <w:r w:rsidR="00BE016D" w:rsidRPr="00431B8D">
              <w:rPr>
                <w:rStyle w:val="Lienhypertexte"/>
                <w:b/>
                <w:bCs/>
                <w:noProof/>
              </w:rPr>
              <w:t>Mise en conformité des sites numériques :</w:t>
            </w:r>
            <w:r w:rsidR="00BE016D">
              <w:rPr>
                <w:noProof/>
                <w:webHidden/>
              </w:rPr>
              <w:tab/>
            </w:r>
            <w:r w:rsidR="00BE016D">
              <w:rPr>
                <w:noProof/>
                <w:webHidden/>
              </w:rPr>
              <w:fldChar w:fldCharType="begin"/>
            </w:r>
            <w:r w:rsidR="00BE016D">
              <w:rPr>
                <w:noProof/>
                <w:webHidden/>
              </w:rPr>
              <w:instrText xml:space="preserve"> PAGEREF _Toc33631211 \h </w:instrText>
            </w:r>
            <w:r w:rsidR="00BE016D">
              <w:rPr>
                <w:noProof/>
                <w:webHidden/>
              </w:rPr>
            </w:r>
            <w:r w:rsidR="00BE016D">
              <w:rPr>
                <w:noProof/>
                <w:webHidden/>
              </w:rPr>
              <w:fldChar w:fldCharType="separate"/>
            </w:r>
            <w:r w:rsidR="00BE016D">
              <w:rPr>
                <w:noProof/>
                <w:webHidden/>
              </w:rPr>
              <w:t>4</w:t>
            </w:r>
            <w:r w:rsidR="00BE016D">
              <w:rPr>
                <w:noProof/>
                <w:webHidden/>
              </w:rPr>
              <w:fldChar w:fldCharType="end"/>
            </w:r>
          </w:hyperlink>
        </w:p>
        <w:p w14:paraId="0BBD988E" w14:textId="6E249FF1" w:rsidR="00BE016D" w:rsidRDefault="00BD287B">
          <w:pPr>
            <w:pStyle w:val="TM1"/>
            <w:tabs>
              <w:tab w:val="right" w:leader="dot" w:pos="9062"/>
            </w:tabs>
            <w:rPr>
              <w:rFonts w:eastAsiaTheme="minorEastAsia"/>
              <w:noProof/>
              <w:lang w:eastAsia="fr-FR"/>
            </w:rPr>
          </w:pPr>
          <w:hyperlink w:anchor="_Toc33631212" w:history="1">
            <w:r w:rsidR="00BE016D" w:rsidRPr="00431B8D">
              <w:rPr>
                <w:rStyle w:val="Lienhypertexte"/>
                <w:b/>
                <w:bCs/>
                <w:noProof/>
              </w:rPr>
              <w:t>RESSOURCES HUMAINES ET FINANCIÈRES AFFECTÉES À L’ACCESSIBILITÉ NUMÉRIQUE</w:t>
            </w:r>
            <w:r w:rsidR="00BE016D">
              <w:rPr>
                <w:noProof/>
                <w:webHidden/>
              </w:rPr>
              <w:tab/>
            </w:r>
            <w:r w:rsidR="00BE016D">
              <w:rPr>
                <w:noProof/>
                <w:webHidden/>
              </w:rPr>
              <w:fldChar w:fldCharType="begin"/>
            </w:r>
            <w:r w:rsidR="00BE016D">
              <w:rPr>
                <w:noProof/>
                <w:webHidden/>
              </w:rPr>
              <w:instrText xml:space="preserve"> PAGEREF _Toc33631212 \h </w:instrText>
            </w:r>
            <w:r w:rsidR="00BE016D">
              <w:rPr>
                <w:noProof/>
                <w:webHidden/>
              </w:rPr>
            </w:r>
            <w:r w:rsidR="00BE016D">
              <w:rPr>
                <w:noProof/>
                <w:webHidden/>
              </w:rPr>
              <w:fldChar w:fldCharType="separate"/>
            </w:r>
            <w:r w:rsidR="00BE016D">
              <w:rPr>
                <w:noProof/>
                <w:webHidden/>
              </w:rPr>
              <w:t>4</w:t>
            </w:r>
            <w:r w:rsidR="00BE016D">
              <w:rPr>
                <w:noProof/>
                <w:webHidden/>
              </w:rPr>
              <w:fldChar w:fldCharType="end"/>
            </w:r>
          </w:hyperlink>
        </w:p>
        <w:p w14:paraId="03924041" w14:textId="308BDF77" w:rsidR="00BE016D" w:rsidRDefault="00BD287B">
          <w:pPr>
            <w:pStyle w:val="TM1"/>
            <w:tabs>
              <w:tab w:val="right" w:leader="dot" w:pos="9062"/>
            </w:tabs>
            <w:rPr>
              <w:rFonts w:eastAsiaTheme="minorEastAsia"/>
              <w:noProof/>
              <w:lang w:eastAsia="fr-FR"/>
            </w:rPr>
          </w:pPr>
          <w:hyperlink w:anchor="_Toc33631213" w:history="1">
            <w:r w:rsidR="00BE016D" w:rsidRPr="00431B8D">
              <w:rPr>
                <w:rStyle w:val="Lienhypertexte"/>
                <w:b/>
                <w:bCs/>
                <w:noProof/>
              </w:rPr>
              <w:t>ORGANISATION DE LA PRISE EN COMPTE DE L’ACCESSIBILITÉ NUMÉRIQUE</w:t>
            </w:r>
            <w:r w:rsidR="00BE016D">
              <w:rPr>
                <w:noProof/>
                <w:webHidden/>
              </w:rPr>
              <w:tab/>
            </w:r>
            <w:r w:rsidR="00BE016D">
              <w:rPr>
                <w:noProof/>
                <w:webHidden/>
              </w:rPr>
              <w:fldChar w:fldCharType="begin"/>
            </w:r>
            <w:r w:rsidR="00BE016D">
              <w:rPr>
                <w:noProof/>
                <w:webHidden/>
              </w:rPr>
              <w:instrText xml:space="preserve"> PAGEREF _Toc33631213 \h </w:instrText>
            </w:r>
            <w:r w:rsidR="00BE016D">
              <w:rPr>
                <w:noProof/>
                <w:webHidden/>
              </w:rPr>
            </w:r>
            <w:r w:rsidR="00BE016D">
              <w:rPr>
                <w:noProof/>
                <w:webHidden/>
              </w:rPr>
              <w:fldChar w:fldCharType="separate"/>
            </w:r>
            <w:r w:rsidR="00BE016D">
              <w:rPr>
                <w:noProof/>
                <w:webHidden/>
              </w:rPr>
              <w:t>4</w:t>
            </w:r>
            <w:r w:rsidR="00BE016D">
              <w:rPr>
                <w:noProof/>
                <w:webHidden/>
              </w:rPr>
              <w:fldChar w:fldCharType="end"/>
            </w:r>
          </w:hyperlink>
        </w:p>
        <w:p w14:paraId="1CB7A7BA" w14:textId="54335B25" w:rsidR="00BE016D" w:rsidRDefault="00BD287B">
          <w:pPr>
            <w:pStyle w:val="TM2"/>
            <w:tabs>
              <w:tab w:val="right" w:leader="dot" w:pos="9062"/>
            </w:tabs>
            <w:rPr>
              <w:rFonts w:eastAsiaTheme="minorEastAsia"/>
              <w:noProof/>
              <w:lang w:eastAsia="fr-FR"/>
            </w:rPr>
          </w:pPr>
          <w:hyperlink w:anchor="_Toc33631214" w:history="1">
            <w:r w:rsidR="00BE016D" w:rsidRPr="00431B8D">
              <w:rPr>
                <w:rStyle w:val="Lienhypertexte"/>
                <w:b/>
                <w:bCs/>
                <w:noProof/>
              </w:rPr>
              <w:t>ACTION DE FORMATION ET DE SENSIBILISATION</w:t>
            </w:r>
            <w:r w:rsidR="00BE016D">
              <w:rPr>
                <w:noProof/>
                <w:webHidden/>
              </w:rPr>
              <w:tab/>
            </w:r>
            <w:r w:rsidR="00BE016D">
              <w:rPr>
                <w:noProof/>
                <w:webHidden/>
              </w:rPr>
              <w:fldChar w:fldCharType="begin"/>
            </w:r>
            <w:r w:rsidR="00BE016D">
              <w:rPr>
                <w:noProof/>
                <w:webHidden/>
              </w:rPr>
              <w:instrText xml:space="preserve"> PAGEREF _Toc33631214 \h </w:instrText>
            </w:r>
            <w:r w:rsidR="00BE016D">
              <w:rPr>
                <w:noProof/>
                <w:webHidden/>
              </w:rPr>
            </w:r>
            <w:r w:rsidR="00BE016D">
              <w:rPr>
                <w:noProof/>
                <w:webHidden/>
              </w:rPr>
              <w:fldChar w:fldCharType="separate"/>
            </w:r>
            <w:r w:rsidR="00BE016D">
              <w:rPr>
                <w:noProof/>
                <w:webHidden/>
              </w:rPr>
              <w:t>5</w:t>
            </w:r>
            <w:r w:rsidR="00BE016D">
              <w:rPr>
                <w:noProof/>
                <w:webHidden/>
              </w:rPr>
              <w:fldChar w:fldCharType="end"/>
            </w:r>
          </w:hyperlink>
        </w:p>
        <w:p w14:paraId="4CAA4131" w14:textId="3B99DC3D" w:rsidR="00BE016D" w:rsidRDefault="00BD287B">
          <w:pPr>
            <w:pStyle w:val="TM2"/>
            <w:tabs>
              <w:tab w:val="right" w:leader="dot" w:pos="9062"/>
            </w:tabs>
            <w:rPr>
              <w:rFonts w:eastAsiaTheme="minorEastAsia"/>
              <w:noProof/>
              <w:lang w:eastAsia="fr-FR"/>
            </w:rPr>
          </w:pPr>
          <w:hyperlink w:anchor="_Toc33631215" w:history="1">
            <w:r w:rsidR="00BE016D" w:rsidRPr="00431B8D">
              <w:rPr>
                <w:rStyle w:val="Lienhypertexte"/>
                <w:b/>
                <w:bCs/>
                <w:noProof/>
              </w:rPr>
              <w:t>RECOURS À DES COMPÉTENCES EXTERNES</w:t>
            </w:r>
            <w:r w:rsidR="00BE016D">
              <w:rPr>
                <w:noProof/>
                <w:webHidden/>
              </w:rPr>
              <w:tab/>
            </w:r>
            <w:r w:rsidR="00BE016D">
              <w:rPr>
                <w:noProof/>
                <w:webHidden/>
              </w:rPr>
              <w:fldChar w:fldCharType="begin"/>
            </w:r>
            <w:r w:rsidR="00BE016D">
              <w:rPr>
                <w:noProof/>
                <w:webHidden/>
              </w:rPr>
              <w:instrText xml:space="preserve"> PAGEREF _Toc33631215 \h </w:instrText>
            </w:r>
            <w:r w:rsidR="00BE016D">
              <w:rPr>
                <w:noProof/>
                <w:webHidden/>
              </w:rPr>
            </w:r>
            <w:r w:rsidR="00BE016D">
              <w:rPr>
                <w:noProof/>
                <w:webHidden/>
              </w:rPr>
              <w:fldChar w:fldCharType="separate"/>
            </w:r>
            <w:r w:rsidR="00BE016D">
              <w:rPr>
                <w:noProof/>
                <w:webHidden/>
              </w:rPr>
              <w:t>5</w:t>
            </w:r>
            <w:r w:rsidR="00BE016D">
              <w:rPr>
                <w:noProof/>
                <w:webHidden/>
              </w:rPr>
              <w:fldChar w:fldCharType="end"/>
            </w:r>
          </w:hyperlink>
        </w:p>
        <w:p w14:paraId="3A93DE9A" w14:textId="151DCEDA" w:rsidR="00BE016D" w:rsidRDefault="00BD287B">
          <w:pPr>
            <w:pStyle w:val="TM2"/>
            <w:tabs>
              <w:tab w:val="right" w:leader="dot" w:pos="9062"/>
            </w:tabs>
            <w:rPr>
              <w:rFonts w:eastAsiaTheme="minorEastAsia"/>
              <w:noProof/>
              <w:lang w:eastAsia="fr-FR"/>
            </w:rPr>
          </w:pPr>
          <w:hyperlink w:anchor="_Toc33631216" w:history="1">
            <w:r w:rsidR="00BE016D" w:rsidRPr="00431B8D">
              <w:rPr>
                <w:rStyle w:val="Lienhypertexte"/>
                <w:b/>
                <w:bCs/>
                <w:noProof/>
              </w:rPr>
              <w:t>PRISE EN COMPTE DE L’ACCESSIBILITÉ NUMÉRIQUE DANS LES PROJETS</w:t>
            </w:r>
            <w:r w:rsidR="00BE016D">
              <w:rPr>
                <w:noProof/>
                <w:webHidden/>
              </w:rPr>
              <w:tab/>
            </w:r>
            <w:r w:rsidR="00BE016D">
              <w:rPr>
                <w:noProof/>
                <w:webHidden/>
              </w:rPr>
              <w:fldChar w:fldCharType="begin"/>
            </w:r>
            <w:r w:rsidR="00BE016D">
              <w:rPr>
                <w:noProof/>
                <w:webHidden/>
              </w:rPr>
              <w:instrText xml:space="preserve"> PAGEREF _Toc33631216 \h </w:instrText>
            </w:r>
            <w:r w:rsidR="00BE016D">
              <w:rPr>
                <w:noProof/>
                <w:webHidden/>
              </w:rPr>
            </w:r>
            <w:r w:rsidR="00BE016D">
              <w:rPr>
                <w:noProof/>
                <w:webHidden/>
              </w:rPr>
              <w:fldChar w:fldCharType="separate"/>
            </w:r>
            <w:r w:rsidR="00BE016D">
              <w:rPr>
                <w:noProof/>
                <w:webHidden/>
              </w:rPr>
              <w:t>5</w:t>
            </w:r>
            <w:r w:rsidR="00BE016D">
              <w:rPr>
                <w:noProof/>
                <w:webHidden/>
              </w:rPr>
              <w:fldChar w:fldCharType="end"/>
            </w:r>
          </w:hyperlink>
        </w:p>
        <w:p w14:paraId="55CF7FB4" w14:textId="1CB33ED8" w:rsidR="00BE016D" w:rsidRDefault="00BD287B">
          <w:pPr>
            <w:pStyle w:val="TM2"/>
            <w:tabs>
              <w:tab w:val="right" w:leader="dot" w:pos="9062"/>
            </w:tabs>
            <w:rPr>
              <w:rFonts w:eastAsiaTheme="minorEastAsia"/>
              <w:noProof/>
              <w:lang w:eastAsia="fr-FR"/>
            </w:rPr>
          </w:pPr>
          <w:hyperlink w:anchor="_Toc33631217" w:history="1">
            <w:r w:rsidR="00BE016D" w:rsidRPr="00431B8D">
              <w:rPr>
                <w:rStyle w:val="Lienhypertexte"/>
                <w:b/>
                <w:bCs/>
                <w:noProof/>
              </w:rPr>
              <w:t>TEST UTILISATEUR</w:t>
            </w:r>
            <w:r w:rsidR="00BE016D">
              <w:rPr>
                <w:noProof/>
                <w:webHidden/>
              </w:rPr>
              <w:tab/>
            </w:r>
            <w:r w:rsidR="00BE016D">
              <w:rPr>
                <w:noProof/>
                <w:webHidden/>
              </w:rPr>
              <w:fldChar w:fldCharType="begin"/>
            </w:r>
            <w:r w:rsidR="00BE016D">
              <w:rPr>
                <w:noProof/>
                <w:webHidden/>
              </w:rPr>
              <w:instrText xml:space="preserve"> PAGEREF _Toc33631217 \h </w:instrText>
            </w:r>
            <w:r w:rsidR="00BE016D">
              <w:rPr>
                <w:noProof/>
                <w:webHidden/>
              </w:rPr>
            </w:r>
            <w:r w:rsidR="00BE016D">
              <w:rPr>
                <w:noProof/>
                <w:webHidden/>
              </w:rPr>
              <w:fldChar w:fldCharType="separate"/>
            </w:r>
            <w:r w:rsidR="00BE016D">
              <w:rPr>
                <w:noProof/>
                <w:webHidden/>
              </w:rPr>
              <w:t>5</w:t>
            </w:r>
            <w:r w:rsidR="00BE016D">
              <w:rPr>
                <w:noProof/>
                <w:webHidden/>
              </w:rPr>
              <w:fldChar w:fldCharType="end"/>
            </w:r>
          </w:hyperlink>
        </w:p>
        <w:p w14:paraId="1462FA5B" w14:textId="21723029" w:rsidR="00BE016D" w:rsidRDefault="00BD287B">
          <w:pPr>
            <w:pStyle w:val="TM2"/>
            <w:tabs>
              <w:tab w:val="right" w:leader="dot" w:pos="9062"/>
            </w:tabs>
            <w:rPr>
              <w:rFonts w:eastAsiaTheme="minorEastAsia"/>
              <w:noProof/>
              <w:lang w:eastAsia="fr-FR"/>
            </w:rPr>
          </w:pPr>
          <w:hyperlink w:anchor="_Toc33631218" w:history="1">
            <w:r w:rsidR="00BE016D" w:rsidRPr="00431B8D">
              <w:rPr>
                <w:rStyle w:val="Lienhypertexte"/>
                <w:b/>
                <w:bCs/>
                <w:noProof/>
              </w:rPr>
              <w:t>PRISE EN COMPTE DE L’ACCESSIBILITÉ DANS LES PROCÉDURES DE MARCHÉ</w:t>
            </w:r>
            <w:r w:rsidR="00BE016D">
              <w:rPr>
                <w:noProof/>
                <w:webHidden/>
              </w:rPr>
              <w:tab/>
            </w:r>
            <w:r w:rsidR="00BE016D">
              <w:rPr>
                <w:noProof/>
                <w:webHidden/>
              </w:rPr>
              <w:fldChar w:fldCharType="begin"/>
            </w:r>
            <w:r w:rsidR="00BE016D">
              <w:rPr>
                <w:noProof/>
                <w:webHidden/>
              </w:rPr>
              <w:instrText xml:space="preserve"> PAGEREF _Toc33631218 \h </w:instrText>
            </w:r>
            <w:r w:rsidR="00BE016D">
              <w:rPr>
                <w:noProof/>
                <w:webHidden/>
              </w:rPr>
            </w:r>
            <w:r w:rsidR="00BE016D">
              <w:rPr>
                <w:noProof/>
                <w:webHidden/>
              </w:rPr>
              <w:fldChar w:fldCharType="separate"/>
            </w:r>
            <w:r w:rsidR="00BE016D">
              <w:rPr>
                <w:noProof/>
                <w:webHidden/>
              </w:rPr>
              <w:t>5</w:t>
            </w:r>
            <w:r w:rsidR="00BE016D">
              <w:rPr>
                <w:noProof/>
                <w:webHidden/>
              </w:rPr>
              <w:fldChar w:fldCharType="end"/>
            </w:r>
          </w:hyperlink>
        </w:p>
        <w:p w14:paraId="342B1FFE" w14:textId="1CC71C9F" w:rsidR="00BE016D" w:rsidRDefault="00BD287B">
          <w:pPr>
            <w:pStyle w:val="TM2"/>
            <w:tabs>
              <w:tab w:val="right" w:leader="dot" w:pos="9062"/>
            </w:tabs>
            <w:rPr>
              <w:rFonts w:eastAsiaTheme="minorEastAsia"/>
              <w:noProof/>
              <w:lang w:eastAsia="fr-FR"/>
            </w:rPr>
          </w:pPr>
          <w:hyperlink w:anchor="_Toc33631219" w:history="1">
            <w:r w:rsidR="00BE016D" w:rsidRPr="00431B8D">
              <w:rPr>
                <w:rStyle w:val="Lienhypertexte"/>
                <w:b/>
                <w:bCs/>
                <w:noProof/>
              </w:rPr>
              <w:t>RECRUTEMENT</w:t>
            </w:r>
            <w:r w:rsidR="00BE016D">
              <w:rPr>
                <w:noProof/>
                <w:webHidden/>
              </w:rPr>
              <w:tab/>
            </w:r>
            <w:r w:rsidR="00BE016D">
              <w:rPr>
                <w:noProof/>
                <w:webHidden/>
              </w:rPr>
              <w:fldChar w:fldCharType="begin"/>
            </w:r>
            <w:r w:rsidR="00BE016D">
              <w:rPr>
                <w:noProof/>
                <w:webHidden/>
              </w:rPr>
              <w:instrText xml:space="preserve"> PAGEREF _Toc33631219 \h </w:instrText>
            </w:r>
            <w:r w:rsidR="00BE016D">
              <w:rPr>
                <w:noProof/>
                <w:webHidden/>
              </w:rPr>
            </w:r>
            <w:r w:rsidR="00BE016D">
              <w:rPr>
                <w:noProof/>
                <w:webHidden/>
              </w:rPr>
              <w:fldChar w:fldCharType="separate"/>
            </w:r>
            <w:r w:rsidR="00BE016D">
              <w:rPr>
                <w:noProof/>
                <w:webHidden/>
              </w:rPr>
              <w:t>5</w:t>
            </w:r>
            <w:r w:rsidR="00BE016D">
              <w:rPr>
                <w:noProof/>
                <w:webHidden/>
              </w:rPr>
              <w:fldChar w:fldCharType="end"/>
            </w:r>
          </w:hyperlink>
        </w:p>
        <w:p w14:paraId="7577302E" w14:textId="4A2D6C4F" w:rsidR="00BE016D" w:rsidRDefault="00BD287B">
          <w:pPr>
            <w:pStyle w:val="TM2"/>
            <w:tabs>
              <w:tab w:val="right" w:leader="dot" w:pos="9062"/>
            </w:tabs>
            <w:rPr>
              <w:rFonts w:eastAsiaTheme="minorEastAsia"/>
              <w:noProof/>
              <w:lang w:eastAsia="fr-FR"/>
            </w:rPr>
          </w:pPr>
          <w:hyperlink w:anchor="_Toc33631220" w:history="1">
            <w:r w:rsidR="00BE016D" w:rsidRPr="00431B8D">
              <w:rPr>
                <w:rStyle w:val="Lienhypertexte"/>
                <w:b/>
                <w:bCs/>
                <w:noProof/>
              </w:rPr>
              <w:t>TRAITEMENT DES RETOURS UTILISATEURS</w:t>
            </w:r>
            <w:r w:rsidR="00BE016D">
              <w:rPr>
                <w:noProof/>
                <w:webHidden/>
              </w:rPr>
              <w:tab/>
            </w:r>
            <w:r w:rsidR="00BE016D">
              <w:rPr>
                <w:noProof/>
                <w:webHidden/>
              </w:rPr>
              <w:fldChar w:fldCharType="begin"/>
            </w:r>
            <w:r w:rsidR="00BE016D">
              <w:rPr>
                <w:noProof/>
                <w:webHidden/>
              </w:rPr>
              <w:instrText xml:space="preserve"> PAGEREF _Toc33631220 \h </w:instrText>
            </w:r>
            <w:r w:rsidR="00BE016D">
              <w:rPr>
                <w:noProof/>
                <w:webHidden/>
              </w:rPr>
            </w:r>
            <w:r w:rsidR="00BE016D">
              <w:rPr>
                <w:noProof/>
                <w:webHidden/>
              </w:rPr>
              <w:fldChar w:fldCharType="separate"/>
            </w:r>
            <w:r w:rsidR="00BE016D">
              <w:rPr>
                <w:noProof/>
                <w:webHidden/>
              </w:rPr>
              <w:t>5</w:t>
            </w:r>
            <w:r w:rsidR="00BE016D">
              <w:rPr>
                <w:noProof/>
                <w:webHidden/>
              </w:rPr>
              <w:fldChar w:fldCharType="end"/>
            </w:r>
          </w:hyperlink>
        </w:p>
        <w:p w14:paraId="78805DE7" w14:textId="0BE8DD73" w:rsidR="00BE016D" w:rsidRDefault="00BD287B">
          <w:pPr>
            <w:pStyle w:val="TM2"/>
            <w:tabs>
              <w:tab w:val="right" w:leader="dot" w:pos="9062"/>
            </w:tabs>
            <w:rPr>
              <w:rFonts w:eastAsiaTheme="minorEastAsia"/>
              <w:noProof/>
              <w:lang w:eastAsia="fr-FR"/>
            </w:rPr>
          </w:pPr>
          <w:hyperlink w:anchor="_Toc33631221" w:history="1">
            <w:r w:rsidR="00BE016D" w:rsidRPr="00431B8D">
              <w:rPr>
                <w:rStyle w:val="Lienhypertexte"/>
                <w:b/>
                <w:bCs/>
                <w:noProof/>
              </w:rPr>
              <w:t>PROCESSUS DE CONTRÔLE ET DE VALIDATION</w:t>
            </w:r>
            <w:r w:rsidR="00BE016D">
              <w:rPr>
                <w:noProof/>
                <w:webHidden/>
              </w:rPr>
              <w:tab/>
            </w:r>
            <w:r w:rsidR="00BE016D">
              <w:rPr>
                <w:noProof/>
                <w:webHidden/>
              </w:rPr>
              <w:fldChar w:fldCharType="begin"/>
            </w:r>
            <w:r w:rsidR="00BE016D">
              <w:rPr>
                <w:noProof/>
                <w:webHidden/>
              </w:rPr>
              <w:instrText xml:space="preserve"> PAGEREF _Toc33631221 \h </w:instrText>
            </w:r>
            <w:r w:rsidR="00BE016D">
              <w:rPr>
                <w:noProof/>
                <w:webHidden/>
              </w:rPr>
            </w:r>
            <w:r w:rsidR="00BE016D">
              <w:rPr>
                <w:noProof/>
                <w:webHidden/>
              </w:rPr>
              <w:fldChar w:fldCharType="separate"/>
            </w:r>
            <w:r w:rsidR="00BE016D">
              <w:rPr>
                <w:noProof/>
                <w:webHidden/>
              </w:rPr>
              <w:t>6</w:t>
            </w:r>
            <w:r w:rsidR="00BE016D">
              <w:rPr>
                <w:noProof/>
                <w:webHidden/>
              </w:rPr>
              <w:fldChar w:fldCharType="end"/>
            </w:r>
          </w:hyperlink>
        </w:p>
        <w:p w14:paraId="6F9F573C" w14:textId="45CD4F11" w:rsidR="00BE016D" w:rsidRDefault="00BD287B">
          <w:pPr>
            <w:pStyle w:val="TM2"/>
            <w:tabs>
              <w:tab w:val="right" w:leader="dot" w:pos="9062"/>
            </w:tabs>
            <w:rPr>
              <w:rFonts w:eastAsiaTheme="minorEastAsia"/>
              <w:noProof/>
              <w:lang w:eastAsia="fr-FR"/>
            </w:rPr>
          </w:pPr>
          <w:hyperlink w:anchor="_Toc33631222" w:history="1">
            <w:r w:rsidR="00BE016D" w:rsidRPr="00431B8D">
              <w:rPr>
                <w:rStyle w:val="Lienhypertexte"/>
                <w:b/>
                <w:bCs/>
                <w:noProof/>
              </w:rPr>
              <w:t>DROIT A LA COMPENSATION</w:t>
            </w:r>
            <w:r w:rsidR="00BE016D">
              <w:rPr>
                <w:noProof/>
                <w:webHidden/>
              </w:rPr>
              <w:tab/>
            </w:r>
            <w:r w:rsidR="00BE016D">
              <w:rPr>
                <w:noProof/>
                <w:webHidden/>
              </w:rPr>
              <w:fldChar w:fldCharType="begin"/>
            </w:r>
            <w:r w:rsidR="00BE016D">
              <w:rPr>
                <w:noProof/>
                <w:webHidden/>
              </w:rPr>
              <w:instrText xml:space="preserve"> PAGEREF _Toc33631222 \h </w:instrText>
            </w:r>
            <w:r w:rsidR="00BE016D">
              <w:rPr>
                <w:noProof/>
                <w:webHidden/>
              </w:rPr>
            </w:r>
            <w:r w:rsidR="00BE016D">
              <w:rPr>
                <w:noProof/>
                <w:webHidden/>
              </w:rPr>
              <w:fldChar w:fldCharType="separate"/>
            </w:r>
            <w:r w:rsidR="00BE016D">
              <w:rPr>
                <w:noProof/>
                <w:webHidden/>
              </w:rPr>
              <w:t>6</w:t>
            </w:r>
            <w:r w:rsidR="00BE016D">
              <w:rPr>
                <w:noProof/>
                <w:webHidden/>
              </w:rPr>
              <w:fldChar w:fldCharType="end"/>
            </w:r>
          </w:hyperlink>
        </w:p>
        <w:p w14:paraId="4EE27D6D" w14:textId="178E0192" w:rsidR="00BE016D" w:rsidRDefault="00BD287B">
          <w:pPr>
            <w:pStyle w:val="TM2"/>
            <w:tabs>
              <w:tab w:val="right" w:leader="dot" w:pos="9062"/>
            </w:tabs>
            <w:rPr>
              <w:rFonts w:eastAsiaTheme="minorEastAsia"/>
              <w:noProof/>
              <w:lang w:eastAsia="fr-FR"/>
            </w:rPr>
          </w:pPr>
          <w:hyperlink w:anchor="_Toc33631223" w:history="1">
            <w:r w:rsidR="00BE016D" w:rsidRPr="00431B8D">
              <w:rPr>
                <w:rStyle w:val="Lienhypertexte"/>
                <w:b/>
                <w:bCs/>
                <w:noProof/>
              </w:rPr>
              <w:t>PÉRIMÈTRE TECHNIQUE ET FONCTIONNEL</w:t>
            </w:r>
            <w:r w:rsidR="00BE016D">
              <w:rPr>
                <w:noProof/>
                <w:webHidden/>
              </w:rPr>
              <w:tab/>
            </w:r>
            <w:r w:rsidR="00BE016D">
              <w:rPr>
                <w:noProof/>
                <w:webHidden/>
              </w:rPr>
              <w:fldChar w:fldCharType="begin"/>
            </w:r>
            <w:r w:rsidR="00BE016D">
              <w:rPr>
                <w:noProof/>
                <w:webHidden/>
              </w:rPr>
              <w:instrText xml:space="preserve"> PAGEREF _Toc33631223 \h </w:instrText>
            </w:r>
            <w:r w:rsidR="00BE016D">
              <w:rPr>
                <w:noProof/>
                <w:webHidden/>
              </w:rPr>
            </w:r>
            <w:r w:rsidR="00BE016D">
              <w:rPr>
                <w:noProof/>
                <w:webHidden/>
              </w:rPr>
              <w:fldChar w:fldCharType="separate"/>
            </w:r>
            <w:r w:rsidR="00BE016D">
              <w:rPr>
                <w:noProof/>
                <w:webHidden/>
              </w:rPr>
              <w:t>6</w:t>
            </w:r>
            <w:r w:rsidR="00BE016D">
              <w:rPr>
                <w:noProof/>
                <w:webHidden/>
              </w:rPr>
              <w:fldChar w:fldCharType="end"/>
            </w:r>
          </w:hyperlink>
        </w:p>
        <w:p w14:paraId="61F29656" w14:textId="7DB343B0" w:rsidR="00BE016D" w:rsidRDefault="00BD287B">
          <w:pPr>
            <w:pStyle w:val="TM3"/>
            <w:tabs>
              <w:tab w:val="right" w:leader="dot" w:pos="9062"/>
            </w:tabs>
            <w:rPr>
              <w:rFonts w:eastAsiaTheme="minorEastAsia"/>
              <w:noProof/>
              <w:lang w:eastAsia="fr-FR"/>
            </w:rPr>
          </w:pPr>
          <w:hyperlink w:anchor="_Toc33631224" w:history="1">
            <w:r w:rsidR="00BE016D" w:rsidRPr="00431B8D">
              <w:rPr>
                <w:rStyle w:val="Lienhypertexte"/>
                <w:b/>
                <w:bCs/>
                <w:noProof/>
              </w:rPr>
              <w:t>RECENSEMENT</w:t>
            </w:r>
            <w:r w:rsidR="00BE016D">
              <w:rPr>
                <w:noProof/>
                <w:webHidden/>
              </w:rPr>
              <w:tab/>
            </w:r>
            <w:r w:rsidR="00BE016D">
              <w:rPr>
                <w:noProof/>
                <w:webHidden/>
              </w:rPr>
              <w:fldChar w:fldCharType="begin"/>
            </w:r>
            <w:r w:rsidR="00BE016D">
              <w:rPr>
                <w:noProof/>
                <w:webHidden/>
              </w:rPr>
              <w:instrText xml:space="preserve"> PAGEREF _Toc33631224 \h </w:instrText>
            </w:r>
            <w:r w:rsidR="00BE016D">
              <w:rPr>
                <w:noProof/>
                <w:webHidden/>
              </w:rPr>
            </w:r>
            <w:r w:rsidR="00BE016D">
              <w:rPr>
                <w:noProof/>
                <w:webHidden/>
              </w:rPr>
              <w:fldChar w:fldCharType="separate"/>
            </w:r>
            <w:r w:rsidR="00BE016D">
              <w:rPr>
                <w:noProof/>
                <w:webHidden/>
              </w:rPr>
              <w:t>6</w:t>
            </w:r>
            <w:r w:rsidR="00BE016D">
              <w:rPr>
                <w:noProof/>
                <w:webHidden/>
              </w:rPr>
              <w:fldChar w:fldCharType="end"/>
            </w:r>
          </w:hyperlink>
        </w:p>
        <w:p w14:paraId="327E55FB" w14:textId="11ECA406" w:rsidR="00BE016D" w:rsidRDefault="00BD287B">
          <w:pPr>
            <w:pStyle w:val="TM3"/>
            <w:tabs>
              <w:tab w:val="right" w:leader="dot" w:pos="9062"/>
            </w:tabs>
            <w:rPr>
              <w:rFonts w:eastAsiaTheme="minorEastAsia"/>
              <w:noProof/>
              <w:lang w:eastAsia="fr-FR"/>
            </w:rPr>
          </w:pPr>
          <w:hyperlink w:anchor="_Toc33631225" w:history="1">
            <w:r w:rsidR="00BE016D" w:rsidRPr="00431B8D">
              <w:rPr>
                <w:rStyle w:val="Lienhypertexte"/>
                <w:b/>
                <w:bCs/>
                <w:noProof/>
              </w:rPr>
              <w:t>ÉVALUATION ET QUALIFICATION</w:t>
            </w:r>
            <w:r w:rsidR="00BE016D">
              <w:rPr>
                <w:noProof/>
                <w:webHidden/>
              </w:rPr>
              <w:tab/>
            </w:r>
            <w:r w:rsidR="00BE016D">
              <w:rPr>
                <w:noProof/>
                <w:webHidden/>
              </w:rPr>
              <w:fldChar w:fldCharType="begin"/>
            </w:r>
            <w:r w:rsidR="00BE016D">
              <w:rPr>
                <w:noProof/>
                <w:webHidden/>
              </w:rPr>
              <w:instrText xml:space="preserve"> PAGEREF _Toc33631225 \h </w:instrText>
            </w:r>
            <w:r w:rsidR="00BE016D">
              <w:rPr>
                <w:noProof/>
                <w:webHidden/>
              </w:rPr>
            </w:r>
            <w:r w:rsidR="00BE016D">
              <w:rPr>
                <w:noProof/>
                <w:webHidden/>
              </w:rPr>
              <w:fldChar w:fldCharType="separate"/>
            </w:r>
            <w:r w:rsidR="00BE016D">
              <w:rPr>
                <w:noProof/>
                <w:webHidden/>
              </w:rPr>
              <w:t>6</w:t>
            </w:r>
            <w:r w:rsidR="00BE016D">
              <w:rPr>
                <w:noProof/>
                <w:webHidden/>
              </w:rPr>
              <w:fldChar w:fldCharType="end"/>
            </w:r>
          </w:hyperlink>
        </w:p>
        <w:p w14:paraId="33B557E0" w14:textId="796BD005" w:rsidR="00BE016D" w:rsidRDefault="00BD287B">
          <w:pPr>
            <w:pStyle w:val="TM2"/>
            <w:tabs>
              <w:tab w:val="right" w:leader="dot" w:pos="9062"/>
            </w:tabs>
            <w:rPr>
              <w:rFonts w:eastAsiaTheme="minorEastAsia"/>
              <w:noProof/>
              <w:lang w:eastAsia="fr-FR"/>
            </w:rPr>
          </w:pPr>
          <w:hyperlink w:anchor="_Toc33631226" w:history="1">
            <w:r w:rsidR="00BE016D" w:rsidRPr="00431B8D">
              <w:rPr>
                <w:rStyle w:val="Lienhypertexte"/>
                <w:b/>
                <w:bCs/>
                <w:noProof/>
              </w:rPr>
              <w:t>AGENDA PLANIFIÉ DES INTERVENTIONS</w:t>
            </w:r>
            <w:r w:rsidR="00BE016D">
              <w:rPr>
                <w:noProof/>
                <w:webHidden/>
              </w:rPr>
              <w:tab/>
            </w:r>
            <w:r w:rsidR="00BE016D">
              <w:rPr>
                <w:noProof/>
                <w:webHidden/>
              </w:rPr>
              <w:fldChar w:fldCharType="begin"/>
            </w:r>
            <w:r w:rsidR="00BE016D">
              <w:rPr>
                <w:noProof/>
                <w:webHidden/>
              </w:rPr>
              <w:instrText xml:space="preserve"> PAGEREF _Toc33631226 \h </w:instrText>
            </w:r>
            <w:r w:rsidR="00BE016D">
              <w:rPr>
                <w:noProof/>
                <w:webHidden/>
              </w:rPr>
            </w:r>
            <w:r w:rsidR="00BE016D">
              <w:rPr>
                <w:noProof/>
                <w:webHidden/>
              </w:rPr>
              <w:fldChar w:fldCharType="separate"/>
            </w:r>
            <w:r w:rsidR="00BE016D">
              <w:rPr>
                <w:noProof/>
                <w:webHidden/>
              </w:rPr>
              <w:t>7</w:t>
            </w:r>
            <w:r w:rsidR="00BE016D">
              <w:rPr>
                <w:noProof/>
                <w:webHidden/>
              </w:rPr>
              <w:fldChar w:fldCharType="end"/>
            </w:r>
          </w:hyperlink>
        </w:p>
        <w:p w14:paraId="4EF8F01C" w14:textId="426A7F18" w:rsidR="00BE016D" w:rsidRDefault="00BD287B">
          <w:pPr>
            <w:pStyle w:val="TM3"/>
            <w:tabs>
              <w:tab w:val="right" w:leader="dot" w:pos="9062"/>
            </w:tabs>
            <w:rPr>
              <w:rFonts w:eastAsiaTheme="minorEastAsia"/>
              <w:noProof/>
              <w:lang w:eastAsia="fr-FR"/>
            </w:rPr>
          </w:pPr>
          <w:hyperlink w:anchor="_Toc33631227" w:history="1">
            <w:r w:rsidR="00BE016D" w:rsidRPr="00431B8D">
              <w:rPr>
                <w:rStyle w:val="Lienhypertexte"/>
                <w:b/>
                <w:bCs/>
                <w:noProof/>
              </w:rPr>
              <w:t>PLANS ANNUELS</w:t>
            </w:r>
            <w:r w:rsidR="00BE016D">
              <w:rPr>
                <w:noProof/>
                <w:webHidden/>
              </w:rPr>
              <w:tab/>
            </w:r>
            <w:r w:rsidR="00BE016D">
              <w:rPr>
                <w:noProof/>
                <w:webHidden/>
              </w:rPr>
              <w:fldChar w:fldCharType="begin"/>
            </w:r>
            <w:r w:rsidR="00BE016D">
              <w:rPr>
                <w:noProof/>
                <w:webHidden/>
              </w:rPr>
              <w:instrText xml:space="preserve"> PAGEREF _Toc33631227 \h </w:instrText>
            </w:r>
            <w:r w:rsidR="00BE016D">
              <w:rPr>
                <w:noProof/>
                <w:webHidden/>
              </w:rPr>
            </w:r>
            <w:r w:rsidR="00BE016D">
              <w:rPr>
                <w:noProof/>
                <w:webHidden/>
              </w:rPr>
              <w:fldChar w:fldCharType="separate"/>
            </w:r>
            <w:r w:rsidR="00BE016D">
              <w:rPr>
                <w:noProof/>
                <w:webHidden/>
              </w:rPr>
              <w:t>7</w:t>
            </w:r>
            <w:r w:rsidR="00BE016D">
              <w:rPr>
                <w:noProof/>
                <w:webHidden/>
              </w:rPr>
              <w:fldChar w:fldCharType="end"/>
            </w:r>
          </w:hyperlink>
        </w:p>
        <w:p w14:paraId="3F2043CE" w14:textId="20BA3582" w:rsidR="00BE016D" w:rsidRDefault="00BD287B">
          <w:pPr>
            <w:pStyle w:val="TM1"/>
            <w:tabs>
              <w:tab w:val="right" w:leader="dot" w:pos="9062"/>
            </w:tabs>
            <w:rPr>
              <w:rFonts w:eastAsiaTheme="minorEastAsia"/>
              <w:noProof/>
              <w:lang w:eastAsia="fr-FR"/>
            </w:rPr>
          </w:pPr>
          <w:hyperlink w:anchor="_Toc33631228" w:history="1">
            <w:r w:rsidR="00BE016D" w:rsidRPr="00431B8D">
              <w:rPr>
                <w:rStyle w:val="Lienhypertexte"/>
                <w:b/>
                <w:bCs/>
                <w:noProof/>
              </w:rPr>
              <w:t>ANNEXE 1 : PÉRIMÈTRE TECHNIQUE ET FONCTIONNEL PUBLIC</w:t>
            </w:r>
            <w:r w:rsidR="00BE016D">
              <w:rPr>
                <w:noProof/>
                <w:webHidden/>
              </w:rPr>
              <w:tab/>
            </w:r>
            <w:r w:rsidR="00BE016D">
              <w:rPr>
                <w:noProof/>
                <w:webHidden/>
              </w:rPr>
              <w:fldChar w:fldCharType="begin"/>
            </w:r>
            <w:r w:rsidR="00BE016D">
              <w:rPr>
                <w:noProof/>
                <w:webHidden/>
              </w:rPr>
              <w:instrText xml:space="preserve"> PAGEREF _Toc33631228 \h </w:instrText>
            </w:r>
            <w:r w:rsidR="00BE016D">
              <w:rPr>
                <w:noProof/>
                <w:webHidden/>
              </w:rPr>
            </w:r>
            <w:r w:rsidR="00BE016D">
              <w:rPr>
                <w:noProof/>
                <w:webHidden/>
              </w:rPr>
              <w:fldChar w:fldCharType="separate"/>
            </w:r>
            <w:r w:rsidR="00BE016D">
              <w:rPr>
                <w:noProof/>
                <w:webHidden/>
              </w:rPr>
              <w:t>8</w:t>
            </w:r>
            <w:r w:rsidR="00BE016D">
              <w:rPr>
                <w:noProof/>
                <w:webHidden/>
              </w:rPr>
              <w:fldChar w:fldCharType="end"/>
            </w:r>
          </w:hyperlink>
        </w:p>
        <w:p w14:paraId="53D60350" w14:textId="2F334F22" w:rsidR="00BE016D" w:rsidRDefault="00BD287B">
          <w:pPr>
            <w:pStyle w:val="TM3"/>
            <w:tabs>
              <w:tab w:val="right" w:leader="dot" w:pos="9062"/>
            </w:tabs>
            <w:rPr>
              <w:rFonts w:eastAsiaTheme="minorEastAsia"/>
              <w:noProof/>
              <w:lang w:eastAsia="fr-FR"/>
            </w:rPr>
          </w:pPr>
          <w:hyperlink w:anchor="_Toc33631229" w:history="1">
            <w:r w:rsidR="00BE016D" w:rsidRPr="00431B8D">
              <w:rPr>
                <w:rStyle w:val="Lienhypertexte"/>
                <w:b/>
                <w:bCs/>
                <w:noProof/>
              </w:rPr>
              <w:t>SITES INTERNET OUVERTS AU PUBLIC ET SITES EXTRANET</w:t>
            </w:r>
            <w:r w:rsidR="00BE016D">
              <w:rPr>
                <w:noProof/>
                <w:webHidden/>
              </w:rPr>
              <w:tab/>
            </w:r>
            <w:r w:rsidR="00BE016D">
              <w:rPr>
                <w:noProof/>
                <w:webHidden/>
              </w:rPr>
              <w:fldChar w:fldCharType="begin"/>
            </w:r>
            <w:r w:rsidR="00BE016D">
              <w:rPr>
                <w:noProof/>
                <w:webHidden/>
              </w:rPr>
              <w:instrText xml:space="preserve"> PAGEREF _Toc33631229 \h </w:instrText>
            </w:r>
            <w:r w:rsidR="00BE016D">
              <w:rPr>
                <w:noProof/>
                <w:webHidden/>
              </w:rPr>
            </w:r>
            <w:r w:rsidR="00BE016D">
              <w:rPr>
                <w:noProof/>
                <w:webHidden/>
              </w:rPr>
              <w:fldChar w:fldCharType="separate"/>
            </w:r>
            <w:r w:rsidR="00BE016D">
              <w:rPr>
                <w:noProof/>
                <w:webHidden/>
              </w:rPr>
              <w:t>8</w:t>
            </w:r>
            <w:r w:rsidR="00BE016D">
              <w:rPr>
                <w:noProof/>
                <w:webHidden/>
              </w:rPr>
              <w:fldChar w:fldCharType="end"/>
            </w:r>
          </w:hyperlink>
        </w:p>
        <w:p w14:paraId="348927FE" w14:textId="5449E6DB" w:rsidR="009614CC" w:rsidRDefault="009614CC">
          <w:r>
            <w:rPr>
              <w:b/>
              <w:bCs/>
            </w:rPr>
            <w:fldChar w:fldCharType="end"/>
          </w:r>
        </w:p>
      </w:sdtContent>
    </w:sdt>
    <w:p w14:paraId="0CD01351" w14:textId="77777777" w:rsidR="007F53D7" w:rsidRDefault="007F53D7" w:rsidP="007F53D7">
      <w:r>
        <w:t xml:space="preserve"> </w:t>
      </w:r>
    </w:p>
    <w:p w14:paraId="2581CE50" w14:textId="77777777" w:rsidR="007F53D7" w:rsidRDefault="007F53D7" w:rsidP="007F53D7">
      <w:r>
        <w:t xml:space="preserve">  </w:t>
      </w:r>
    </w:p>
    <w:p w14:paraId="7FD49C44" w14:textId="77777777" w:rsidR="007F53D7" w:rsidRDefault="007F53D7" w:rsidP="007F53D7"/>
    <w:p w14:paraId="1A7BC84E" w14:textId="77777777" w:rsidR="009614CC" w:rsidRDefault="007F53D7" w:rsidP="007F53D7">
      <w:r>
        <w:t xml:space="preserve"> </w:t>
      </w:r>
    </w:p>
    <w:p w14:paraId="19C00585" w14:textId="77777777" w:rsidR="009614CC" w:rsidRDefault="009614CC">
      <w:r>
        <w:br w:type="page"/>
      </w:r>
    </w:p>
    <w:p w14:paraId="76A08718" w14:textId="77777777" w:rsidR="007F53D7" w:rsidRPr="00151F9F" w:rsidRDefault="007F53D7" w:rsidP="00AD6246">
      <w:pPr>
        <w:pStyle w:val="Titre1"/>
        <w:rPr>
          <w:rStyle w:val="Titre1Car"/>
          <w:b/>
          <w:bCs/>
        </w:rPr>
      </w:pPr>
      <w:r w:rsidRPr="00151F9F">
        <w:rPr>
          <w:b/>
          <w:bCs/>
        </w:rPr>
        <w:lastRenderedPageBreak/>
        <w:t xml:space="preserve"> </w:t>
      </w:r>
      <w:bookmarkStart w:id="0" w:name="_Toc33631207"/>
      <w:r w:rsidRPr="00151F9F">
        <w:rPr>
          <w:rStyle w:val="Titre1Car"/>
          <w:b/>
          <w:bCs/>
        </w:rPr>
        <w:t>INTRODUCTION</w:t>
      </w:r>
      <w:bookmarkEnd w:id="0"/>
    </w:p>
    <w:p w14:paraId="076BA460" w14:textId="77777777" w:rsidR="007F53D7" w:rsidRDefault="007F53D7" w:rsidP="007F53D7">
      <w:r>
        <w:t xml:space="preserve">L’article 47 de la loi n° 2005-102 du 11 février 2005 pour l’égalité des droits et des chances, la participation et la citoyenneté des personnes rend obligatoire à tout service de communication publique en ligne d’être accessible à tous. </w:t>
      </w:r>
    </w:p>
    <w:p w14:paraId="478DA5B4" w14:textId="77777777" w:rsidR="007F53D7" w:rsidRPr="00151F9F" w:rsidRDefault="007F53D7" w:rsidP="00AD6246">
      <w:pPr>
        <w:pStyle w:val="Titre1"/>
        <w:rPr>
          <w:b/>
          <w:bCs/>
        </w:rPr>
      </w:pPr>
      <w:bookmarkStart w:id="1" w:name="_Toc33631208"/>
      <w:r w:rsidRPr="00151F9F">
        <w:rPr>
          <w:b/>
          <w:bCs/>
        </w:rPr>
        <w:t>POLITIQUE D’ACCESSIBILITÉ</w:t>
      </w:r>
      <w:bookmarkEnd w:id="1"/>
      <w:r w:rsidRPr="00151F9F">
        <w:rPr>
          <w:b/>
          <w:bCs/>
        </w:rPr>
        <w:t xml:space="preserve"> </w:t>
      </w:r>
    </w:p>
    <w:p w14:paraId="201AD863" w14:textId="77777777" w:rsidR="007F53D7" w:rsidRPr="007F53D7" w:rsidRDefault="007F53D7" w:rsidP="009614CC">
      <w:r w:rsidRPr="007F53D7">
        <w:t>La Ville de Biarritz conduit une politique de mise en accessibilité depuis plusieurs années et entend accentuer ses efforts afin de faciliter le quotidien des personnes en situation de handicap dans la commune.</w:t>
      </w:r>
    </w:p>
    <w:p w14:paraId="40EC1A51" w14:textId="77777777" w:rsidR="007F53D7" w:rsidRPr="00151F9F" w:rsidRDefault="007F53D7" w:rsidP="007F53D7">
      <w:pPr>
        <w:pStyle w:val="Titre2"/>
        <w:rPr>
          <w:rFonts w:eastAsia="Times New Roman"/>
          <w:b/>
          <w:bCs/>
          <w:lang w:eastAsia="fr-FR"/>
        </w:rPr>
      </w:pPr>
      <w:bookmarkStart w:id="2" w:name="_Toc33631209"/>
      <w:r w:rsidRPr="00151F9F">
        <w:rPr>
          <w:rFonts w:eastAsia="Times New Roman"/>
          <w:b/>
          <w:bCs/>
          <w:lang w:eastAsia="fr-FR"/>
        </w:rPr>
        <w:t>Mise en accessibilité des espaces publics</w:t>
      </w:r>
      <w:bookmarkEnd w:id="2"/>
      <w:r w:rsidRPr="00151F9F">
        <w:rPr>
          <w:rFonts w:eastAsia="Times New Roman"/>
          <w:b/>
          <w:bCs/>
          <w:lang w:eastAsia="fr-FR"/>
        </w:rPr>
        <w:t xml:space="preserve"> </w:t>
      </w:r>
    </w:p>
    <w:p w14:paraId="3CBA72C9" w14:textId="77777777" w:rsidR="007F53D7" w:rsidRPr="007F53D7" w:rsidRDefault="007F53D7" w:rsidP="007F53D7">
      <w:pPr>
        <w:spacing w:before="100" w:beforeAutospacing="1" w:after="100" w:afterAutospacing="1" w:line="240" w:lineRule="auto"/>
      </w:pPr>
      <w:r w:rsidRPr="007F53D7">
        <w:t xml:space="preserve">La réalisation du Plan de mise en Accessibilité de la Voirie et des aménagements des Espaces publics (PAVE) de Biarritz s’inscrit dans un contexte d’analyse de la chaîne du déplacement : pour identifier le périmètre opérationnel, ont été pris en compte les Établissements Recevant du Public (ERP) principaux pour l’exercice de la citoyenneté des personnes en situation de handicap, les arrêts de bus et le réseau </w:t>
      </w:r>
      <w:proofErr w:type="spellStart"/>
      <w:r w:rsidRPr="007F53D7">
        <w:t>Chronoplus</w:t>
      </w:r>
      <w:proofErr w:type="spellEnd"/>
      <w:r w:rsidRPr="007F53D7">
        <w:t>, les places de stationnement réservé mais aussi les centres de quartiers.</w:t>
      </w:r>
    </w:p>
    <w:p w14:paraId="57D26F4C" w14:textId="77777777" w:rsidR="007F53D7" w:rsidRPr="007F53D7" w:rsidRDefault="007F53D7" w:rsidP="007F53D7">
      <w:pPr>
        <w:spacing w:before="100" w:beforeAutospacing="1" w:after="100" w:afterAutospacing="1" w:line="240" w:lineRule="auto"/>
      </w:pPr>
      <w:r w:rsidRPr="007F53D7">
        <w:t>Le résultat a mis en évidence un périmètre d’environ 54 km de voies prioritaires desservant les pôles de services de la ville. Ce péri- mètre d’étude permet de couvrir environ 94 km de cheminements pour piétons.</w:t>
      </w:r>
    </w:p>
    <w:p w14:paraId="3F048E20" w14:textId="77777777" w:rsidR="007F53D7" w:rsidRPr="007F53D7" w:rsidRDefault="007F53D7" w:rsidP="007F53D7">
      <w:pPr>
        <w:spacing w:before="100" w:beforeAutospacing="1" w:after="100" w:afterAutospacing="1" w:line="240" w:lineRule="auto"/>
      </w:pPr>
      <w:r w:rsidRPr="007F53D7">
        <w:t>Le plan d’actions déterminé par le PAVE est le suivant :</w:t>
      </w:r>
    </w:p>
    <w:p w14:paraId="2CCD4176" w14:textId="77777777" w:rsidR="007F53D7" w:rsidRPr="007F53D7" w:rsidRDefault="007F53D7" w:rsidP="007F53D7">
      <w:pPr>
        <w:pStyle w:val="Paragraphedeliste"/>
        <w:numPr>
          <w:ilvl w:val="0"/>
          <w:numId w:val="2"/>
        </w:numPr>
        <w:tabs>
          <w:tab w:val="num" w:pos="720"/>
        </w:tabs>
        <w:spacing w:before="100" w:beforeAutospacing="1" w:after="100" w:afterAutospacing="1" w:line="240" w:lineRule="auto"/>
      </w:pPr>
      <w:r w:rsidRPr="007F53D7">
        <w:t xml:space="preserve">Mise en accessibilité des abords des bâtiments de </w:t>
      </w:r>
      <w:proofErr w:type="spellStart"/>
      <w:r w:rsidRPr="007F53D7">
        <w:t>l’AdAP</w:t>
      </w:r>
      <w:proofErr w:type="spellEnd"/>
      <w:r w:rsidRPr="007F53D7">
        <w:t>.</w:t>
      </w:r>
    </w:p>
    <w:p w14:paraId="59550B8E" w14:textId="77777777" w:rsidR="007F53D7" w:rsidRPr="007F53D7" w:rsidRDefault="007F53D7" w:rsidP="007F53D7">
      <w:pPr>
        <w:pStyle w:val="Paragraphedeliste"/>
        <w:numPr>
          <w:ilvl w:val="0"/>
          <w:numId w:val="2"/>
        </w:numPr>
        <w:tabs>
          <w:tab w:val="num" w:pos="720"/>
        </w:tabs>
        <w:spacing w:before="100" w:beforeAutospacing="1" w:after="100" w:afterAutospacing="1" w:line="240" w:lineRule="auto"/>
      </w:pPr>
      <w:r w:rsidRPr="007F53D7">
        <w:t>Mise en conformité des places de stationnement dédiées aux personnes à mobilité réduite.</w:t>
      </w:r>
    </w:p>
    <w:p w14:paraId="2EA92F90" w14:textId="77777777" w:rsidR="007F53D7" w:rsidRPr="007F53D7" w:rsidRDefault="007F53D7" w:rsidP="007F53D7">
      <w:pPr>
        <w:pStyle w:val="Paragraphedeliste"/>
        <w:numPr>
          <w:ilvl w:val="0"/>
          <w:numId w:val="2"/>
        </w:numPr>
        <w:tabs>
          <w:tab w:val="num" w:pos="720"/>
        </w:tabs>
        <w:spacing w:before="100" w:beforeAutospacing="1" w:after="100" w:afterAutospacing="1" w:line="240" w:lineRule="auto"/>
      </w:pPr>
      <w:r w:rsidRPr="007F53D7">
        <w:t>Mise en accessibilité des trottoirs et</w:t>
      </w:r>
      <w:r>
        <w:t xml:space="preserve"> </w:t>
      </w:r>
      <w:r w:rsidRPr="007F53D7">
        <w:t>traversées permettant d’accéder au réseau de bus.</w:t>
      </w:r>
    </w:p>
    <w:p w14:paraId="2B926D26" w14:textId="77777777" w:rsidR="007F53D7" w:rsidRPr="007F53D7" w:rsidRDefault="007F53D7" w:rsidP="007F53D7">
      <w:pPr>
        <w:pStyle w:val="Paragraphedeliste"/>
        <w:numPr>
          <w:ilvl w:val="0"/>
          <w:numId w:val="2"/>
        </w:numPr>
        <w:tabs>
          <w:tab w:val="num" w:pos="720"/>
        </w:tabs>
        <w:spacing w:before="100" w:beforeAutospacing="1" w:after="100" w:afterAutospacing="1" w:line="240" w:lineRule="auto"/>
      </w:pPr>
      <w:r w:rsidRPr="007F53D7">
        <w:t>Mise en accessibilité des abords des pôles de centralités.</w:t>
      </w:r>
    </w:p>
    <w:p w14:paraId="2B72095F" w14:textId="77777777" w:rsidR="007F53D7" w:rsidRPr="007F53D7" w:rsidRDefault="007F53D7" w:rsidP="007F53D7">
      <w:pPr>
        <w:pStyle w:val="Paragraphedeliste"/>
        <w:numPr>
          <w:ilvl w:val="0"/>
          <w:numId w:val="2"/>
        </w:numPr>
        <w:tabs>
          <w:tab w:val="num" w:pos="720"/>
        </w:tabs>
        <w:spacing w:before="100" w:beforeAutospacing="1" w:after="100" w:afterAutospacing="1" w:line="240" w:lineRule="auto"/>
      </w:pPr>
      <w:r w:rsidRPr="007F53D7">
        <w:t>Aménagement d’une signalétique piétonne adaptée pour faciliter l’orientation des personnes en situation de handicap.</w:t>
      </w:r>
    </w:p>
    <w:p w14:paraId="50DE4EB0" w14:textId="77777777" w:rsidR="007F53D7" w:rsidRPr="007F53D7" w:rsidRDefault="007F53D7" w:rsidP="007F53D7">
      <w:pPr>
        <w:pStyle w:val="Paragraphedeliste"/>
        <w:numPr>
          <w:ilvl w:val="0"/>
          <w:numId w:val="2"/>
        </w:numPr>
        <w:tabs>
          <w:tab w:val="num" w:pos="720"/>
        </w:tabs>
        <w:spacing w:before="100" w:beforeAutospacing="1" w:after="100" w:afterAutospacing="1" w:line="240" w:lineRule="auto"/>
      </w:pPr>
      <w:r w:rsidRPr="007F53D7">
        <w:t>Création d’applications mobiles permettant d’identifier les itinéraires accessibles aux personnes en situation de handicap par exemple...</w:t>
      </w:r>
    </w:p>
    <w:p w14:paraId="7B7D9338" w14:textId="77777777" w:rsidR="007F53D7" w:rsidRPr="00151F9F" w:rsidRDefault="007F53D7" w:rsidP="007F53D7">
      <w:pPr>
        <w:pStyle w:val="Titre2"/>
        <w:rPr>
          <w:rFonts w:eastAsia="Times New Roman"/>
          <w:b/>
          <w:bCs/>
          <w:lang w:eastAsia="fr-FR"/>
        </w:rPr>
      </w:pPr>
      <w:bookmarkStart w:id="3" w:name="_Toc33631210"/>
      <w:r w:rsidRPr="00151F9F">
        <w:rPr>
          <w:rFonts w:eastAsia="Times New Roman"/>
          <w:b/>
          <w:bCs/>
          <w:lang w:eastAsia="fr-FR"/>
        </w:rPr>
        <w:t>Mise en conformité des bâtiments</w:t>
      </w:r>
      <w:bookmarkEnd w:id="3"/>
    </w:p>
    <w:p w14:paraId="1B85D105" w14:textId="77777777" w:rsidR="007F53D7" w:rsidRDefault="007F53D7" w:rsidP="00AD6246">
      <w:pPr>
        <w:spacing w:after="0" w:line="240" w:lineRule="auto"/>
      </w:pPr>
      <w:r>
        <w:t>L’Agenda d’Accessibilité Programmé (</w:t>
      </w:r>
      <w:proofErr w:type="spellStart"/>
      <w:r>
        <w:t>AdAP</w:t>
      </w:r>
      <w:proofErr w:type="spellEnd"/>
      <w:r>
        <w:t>), prévoit ainsi les travaux de mise en conformité accessibilité des différents bâtiments communaux pour la période 2015/2023, suite aux diagnostics obligatoires pour tous les handicaps (visuel, moteur, auditif, cognitif)</w:t>
      </w:r>
    </w:p>
    <w:p w14:paraId="77B06216" w14:textId="77777777" w:rsidR="007F53D7" w:rsidRDefault="007F53D7" w:rsidP="007F53D7">
      <w:r>
        <w:t xml:space="preserve">Hors </w:t>
      </w:r>
      <w:proofErr w:type="spellStart"/>
      <w:r>
        <w:t>AdAP</w:t>
      </w:r>
      <w:proofErr w:type="spellEnd"/>
      <w:r>
        <w:t xml:space="preserve">, de nombreux bâtiments sont déjà conformes : Halle d’Iraty, Halles Centrales, Aquarium, Établissement des Bains et son poste de secours, Local Police Municipale, Campus </w:t>
      </w:r>
      <w:proofErr w:type="spellStart"/>
      <w:r>
        <w:t>Surfrider</w:t>
      </w:r>
      <w:proofErr w:type="spellEnd"/>
      <w:r>
        <w:t xml:space="preserve">, Spa Imperial de l’Hôtel du Palais, la Poste St-Charles, les WC publics du lac </w:t>
      </w:r>
      <w:proofErr w:type="spellStart"/>
      <w:r>
        <w:t>Mouriscot</w:t>
      </w:r>
      <w:proofErr w:type="spellEnd"/>
      <w:r>
        <w:t xml:space="preserve"> et les nouveaux bâtiments comme les Studios de Danse et le parking Kléber, le </w:t>
      </w:r>
      <w:proofErr w:type="spellStart"/>
      <w:r>
        <w:t>Skatepark</w:t>
      </w:r>
      <w:proofErr w:type="spellEnd"/>
      <w:r>
        <w:t>.</w:t>
      </w:r>
    </w:p>
    <w:p w14:paraId="44AFEBD0" w14:textId="77777777" w:rsidR="007F53D7" w:rsidRDefault="007F53D7" w:rsidP="007F53D7"/>
    <w:p w14:paraId="2BF6744A" w14:textId="77777777" w:rsidR="007F53D7" w:rsidRDefault="007F53D7" w:rsidP="007F53D7">
      <w:r>
        <w:t xml:space="preserve">Dans le cadre de </w:t>
      </w:r>
      <w:proofErr w:type="spellStart"/>
      <w:r>
        <w:t>l’AdaP</w:t>
      </w:r>
      <w:proofErr w:type="spellEnd"/>
      <w:r>
        <w:t xml:space="preserve">, plusieurs bâtiments ont été mis en conformité entre 2015 et </w:t>
      </w:r>
      <w:proofErr w:type="gramStart"/>
      <w:r>
        <w:t>2017:</w:t>
      </w:r>
      <w:proofErr w:type="gramEnd"/>
      <w:r>
        <w:t xml:space="preserve"> la Gare du Midi, le Colisée, la Villa Estella, la Crèche </w:t>
      </w:r>
      <w:proofErr w:type="spellStart"/>
      <w:r>
        <w:t>Ohakoa</w:t>
      </w:r>
      <w:proofErr w:type="spellEnd"/>
      <w:r>
        <w:t xml:space="preserve">, les WC publics de Marion Ouest, de Marion Est, de Floquet, du Jardin Public, du Parc </w:t>
      </w:r>
      <w:proofErr w:type="spellStart"/>
      <w:r>
        <w:t>Mazon</w:t>
      </w:r>
      <w:proofErr w:type="spellEnd"/>
      <w:r>
        <w:t>, du Poste de secours modulaire Marbella.</w:t>
      </w:r>
    </w:p>
    <w:p w14:paraId="28D7F9AD" w14:textId="77777777" w:rsidR="007F53D7" w:rsidRDefault="007F53D7" w:rsidP="007F53D7">
      <w:r>
        <w:lastRenderedPageBreak/>
        <w:t xml:space="preserve">D’autres travaux sont programmés : Cinéma Le Royal, Plaza Berri, les WC du Phare, du Port des Pêcheurs, du Parc de la Négresse et le local des Petits Débrouillards du Parc </w:t>
      </w:r>
      <w:proofErr w:type="spellStart"/>
      <w:r>
        <w:t>Mazon</w:t>
      </w:r>
      <w:proofErr w:type="spellEnd"/>
      <w:r>
        <w:t xml:space="preserve">, la salle polyvalente </w:t>
      </w:r>
      <w:proofErr w:type="spellStart"/>
      <w:r>
        <w:t>Larochefoucauld</w:t>
      </w:r>
      <w:proofErr w:type="spellEnd"/>
      <w:r>
        <w:t xml:space="preserve">, la Cité de l’Océan, le Poste de Secours et les WC de Miramar, du Square </w:t>
      </w:r>
      <w:proofErr w:type="spellStart"/>
      <w:r>
        <w:t>Hirigoyen</w:t>
      </w:r>
      <w:proofErr w:type="spellEnd"/>
      <w:r>
        <w:t xml:space="preserve">, du Square Lassalle, de </w:t>
      </w:r>
      <w:proofErr w:type="spellStart"/>
      <w:r>
        <w:t>Lahouze</w:t>
      </w:r>
      <w:proofErr w:type="spellEnd"/>
      <w:r>
        <w:t xml:space="preserve"> et les WC de la Grande Plage (colline aux Hortensias), le Groupe Scolaire du </w:t>
      </w:r>
      <w:proofErr w:type="spellStart"/>
      <w:r>
        <w:t>Braou</w:t>
      </w:r>
      <w:proofErr w:type="spellEnd"/>
      <w:r>
        <w:t xml:space="preserve">, du </w:t>
      </w:r>
      <w:proofErr w:type="spellStart"/>
      <w:r>
        <w:t>Reptou</w:t>
      </w:r>
      <w:proofErr w:type="spellEnd"/>
      <w:r>
        <w:t xml:space="preserve">, la Maternelle Michelet, Villa </w:t>
      </w:r>
      <w:proofErr w:type="spellStart"/>
      <w:r>
        <w:t>Javalquinto</w:t>
      </w:r>
      <w:proofErr w:type="spellEnd"/>
      <w:r>
        <w:t xml:space="preserve">, le Bâti- ment Ixelles (CCAS), l’Epicerie Sociale, la Crèche </w:t>
      </w:r>
      <w:proofErr w:type="spellStart"/>
      <w:r>
        <w:t>Mouriscot</w:t>
      </w:r>
      <w:proofErr w:type="spellEnd"/>
      <w:r>
        <w:t xml:space="preserve">, le Gymnase </w:t>
      </w:r>
      <w:proofErr w:type="spellStart"/>
      <w:r>
        <w:t>Notary</w:t>
      </w:r>
      <w:proofErr w:type="spellEnd"/>
      <w:r>
        <w:t>, l’Atabal.</w:t>
      </w:r>
    </w:p>
    <w:p w14:paraId="00921D92" w14:textId="77777777" w:rsidR="007F53D7" w:rsidRDefault="007F53D7" w:rsidP="007F53D7">
      <w:r>
        <w:t>Les prochains travaux se dérouleront sur les périodes 2018/2020 et 2020/2023.</w:t>
      </w:r>
    </w:p>
    <w:p w14:paraId="0085149A" w14:textId="77777777" w:rsidR="007F53D7" w:rsidRPr="00151F9F" w:rsidRDefault="007F53D7" w:rsidP="007F53D7">
      <w:pPr>
        <w:pStyle w:val="Titre2"/>
        <w:rPr>
          <w:b/>
          <w:bCs/>
        </w:rPr>
      </w:pPr>
      <w:bookmarkStart w:id="4" w:name="_Toc33631211"/>
      <w:r w:rsidRPr="00151F9F">
        <w:rPr>
          <w:b/>
          <w:bCs/>
        </w:rPr>
        <w:t>Mise en conformité des sites numériques :</w:t>
      </w:r>
      <w:bookmarkEnd w:id="4"/>
    </w:p>
    <w:p w14:paraId="0C741205" w14:textId="77777777" w:rsidR="007F53D7" w:rsidRDefault="007F53D7" w:rsidP="007F53D7">
      <w:r>
        <w:t>L’accessibilité numérique est au cœur des préoccupations liées au développement ou à la mise à disposition de sites web ou d’applications tant auprès du public que des personnels internes à la Ville de Biarritz. Cette volonté s’illustre par l’élaboration de ce schéma pluriannuel d’accessibilité numérique associé à des plans annuels d’action, dans l’objectif d’accompagner la mise en conformité RGAA (Référentiel Général d’Accessibilité pour les Administrations) et l’amélioration progressive des sites web et applications concernés.</w:t>
      </w:r>
    </w:p>
    <w:p w14:paraId="5BE40006" w14:textId="77777777" w:rsidR="007F53D7" w:rsidRDefault="007F53D7" w:rsidP="007F53D7">
      <w:r>
        <w:t>L’élaboration, le suivi et la mise à jour de ce schéma pluriannuel est placé sous la responsabilité de : Bertrand SAUVAGNAC et Franck DRUESNES, référents accessibilité numérique.</w:t>
      </w:r>
    </w:p>
    <w:p w14:paraId="54E1CC34" w14:textId="77777777" w:rsidR="007F53D7" w:rsidRDefault="007F53D7" w:rsidP="007F53D7">
      <w:r>
        <w:t xml:space="preserve">Sa mission est de promouvoir l’accessibilité par la diffusion des normes et des bonnes pratiques, accompagner les équipes internes par des actions de formations notamment, de contrôler et de veiller à l’application de la loi nº 2005-102 du 11 février 2005 en procédant à des audits réguliers, assurer la prise en charge des demandes des utilisateurs et de manière générale la qualité du service rendu aux utilisateurs en situation de handicap. </w:t>
      </w:r>
    </w:p>
    <w:p w14:paraId="7563C872" w14:textId="77777777" w:rsidR="007F53D7" w:rsidRDefault="007F53D7" w:rsidP="007F53D7"/>
    <w:p w14:paraId="100DAA4A" w14:textId="77777777" w:rsidR="007F53D7" w:rsidRPr="00151F9F" w:rsidRDefault="007F53D7" w:rsidP="007F53D7">
      <w:pPr>
        <w:pStyle w:val="Titre1"/>
        <w:rPr>
          <w:b/>
          <w:bCs/>
        </w:rPr>
      </w:pPr>
      <w:bookmarkStart w:id="5" w:name="_Toc33631212"/>
      <w:r w:rsidRPr="00151F9F">
        <w:rPr>
          <w:b/>
          <w:bCs/>
        </w:rPr>
        <w:t>RESSOURCES HUMAINES ET FINANCIÈRES AFFECTÉES À L’ACCESSIBILITÉ NUMÉRIQUE</w:t>
      </w:r>
      <w:bookmarkEnd w:id="5"/>
      <w:r w:rsidRPr="00151F9F">
        <w:rPr>
          <w:b/>
          <w:bCs/>
        </w:rPr>
        <w:t xml:space="preserve"> </w:t>
      </w:r>
    </w:p>
    <w:p w14:paraId="774A8982" w14:textId="77777777" w:rsidR="00A21CAA" w:rsidRDefault="009614CC" w:rsidP="007F53D7">
      <w:r>
        <w:t>La prise en compte de l’accessibilité numérique a commencé par la déclaration deux référents accessibilité</w:t>
      </w:r>
      <w:r w:rsidR="00A21CAA">
        <w:t> :</w:t>
      </w:r>
    </w:p>
    <w:p w14:paraId="018A3C03" w14:textId="77777777" w:rsidR="00A21CAA" w:rsidRDefault="009614CC" w:rsidP="00A21CAA">
      <w:pPr>
        <w:pStyle w:val="Paragraphedeliste"/>
        <w:numPr>
          <w:ilvl w:val="0"/>
          <w:numId w:val="3"/>
        </w:numPr>
      </w:pPr>
      <w:r>
        <w:t>Franck DRUESNES, responsable de la cellule Conformité Patrimoine, qui est référent</w:t>
      </w:r>
      <w:r w:rsidR="00EA73A4">
        <w:t xml:space="preserve"> </w:t>
      </w:r>
      <w:r>
        <w:t>accessibilité de la Commission d’accessibilité et a établi le PAVE, l’</w:t>
      </w:r>
      <w:proofErr w:type="spellStart"/>
      <w:r>
        <w:t>AD’Ap</w:t>
      </w:r>
      <w:proofErr w:type="spellEnd"/>
      <w:r>
        <w:t xml:space="preserve"> </w:t>
      </w:r>
      <w:r w:rsidR="00A21CAA">
        <w:t>et contribue au travail du</w:t>
      </w:r>
      <w:r>
        <w:t xml:space="preserve"> réseau </w:t>
      </w:r>
      <w:r w:rsidR="00A21CAA">
        <w:t>accessibilité de la CCA/CIA de l’Agglomération,</w:t>
      </w:r>
    </w:p>
    <w:p w14:paraId="2F2CF544" w14:textId="77777777" w:rsidR="009614CC" w:rsidRDefault="009614CC" w:rsidP="00A21CAA">
      <w:pPr>
        <w:pStyle w:val="Paragraphedeliste"/>
        <w:numPr>
          <w:ilvl w:val="0"/>
          <w:numId w:val="3"/>
        </w:numPr>
      </w:pPr>
      <w:r>
        <w:t xml:space="preserve">Bertrand SAUVAGNAC </w:t>
      </w:r>
      <w:r w:rsidR="00EA73A4">
        <w:t xml:space="preserve">est le </w:t>
      </w:r>
      <w:r w:rsidR="00A21CAA">
        <w:t>webmaster de la Vil</w:t>
      </w:r>
      <w:r w:rsidR="00EA73A4">
        <w:t>l</w:t>
      </w:r>
      <w:r w:rsidR="00A21CAA">
        <w:t>e de Biarritz</w:t>
      </w:r>
      <w:r w:rsidR="007F0F39">
        <w:t>.</w:t>
      </w:r>
    </w:p>
    <w:p w14:paraId="6AC9F1B1" w14:textId="77777777" w:rsidR="007F53D7" w:rsidRDefault="00A21CAA" w:rsidP="007F53D7">
      <w:r>
        <w:t>La prise en compte de l’accessibilité numérique est aussi</w:t>
      </w:r>
      <w:r w:rsidR="007F53D7">
        <w:t xml:space="preserve"> financi</w:t>
      </w:r>
      <w:r>
        <w:t>ère. Elle a permis de financer la refonte du site internet fin 2018 et les formations des deux référents. Elle sera complétée en fonction du bilan en cours,</w:t>
      </w:r>
      <w:r w:rsidR="007F53D7">
        <w:t xml:space="preserve"> elle</w:t>
      </w:r>
      <w:r>
        <w:t xml:space="preserve"> a déjà</w:t>
      </w:r>
      <w:r w:rsidR="007F53D7">
        <w:t xml:space="preserve"> condui</w:t>
      </w:r>
      <w:r>
        <w:t>t</w:t>
      </w:r>
      <w:r w:rsidR="007F53D7">
        <w:t xml:space="preserve"> à l’établissement d’un poste budgétaire dédié à l’accessibilité numérique</w:t>
      </w:r>
      <w:r>
        <w:t xml:space="preserve"> pour 2021</w:t>
      </w:r>
      <w:r w:rsidR="007F53D7">
        <w:t xml:space="preserve">. Le présent schéma sera mis à jour à l’issue de ce processus. </w:t>
      </w:r>
    </w:p>
    <w:p w14:paraId="6049FD49" w14:textId="77777777" w:rsidR="007F53D7" w:rsidRDefault="007F53D7" w:rsidP="007F53D7">
      <w:r>
        <w:t xml:space="preserve"> </w:t>
      </w:r>
    </w:p>
    <w:p w14:paraId="1186C3FF" w14:textId="77777777" w:rsidR="007F53D7" w:rsidRPr="00151F9F" w:rsidRDefault="007F53D7" w:rsidP="00AD6246">
      <w:pPr>
        <w:pStyle w:val="Titre1"/>
        <w:rPr>
          <w:b/>
          <w:bCs/>
        </w:rPr>
      </w:pPr>
      <w:bookmarkStart w:id="6" w:name="_Toc33631213"/>
      <w:r w:rsidRPr="00151F9F">
        <w:rPr>
          <w:b/>
          <w:bCs/>
        </w:rPr>
        <w:t>ORGANISATION DE LA PRISE EN COMPTE DE L’ACCESSIBILITÉ NUMÉRIQUE</w:t>
      </w:r>
      <w:bookmarkEnd w:id="6"/>
      <w:r w:rsidRPr="00151F9F">
        <w:rPr>
          <w:b/>
          <w:bCs/>
        </w:rPr>
        <w:t xml:space="preserve"> </w:t>
      </w:r>
    </w:p>
    <w:p w14:paraId="7A19C561" w14:textId="77777777" w:rsidR="007F53D7" w:rsidRDefault="007F53D7" w:rsidP="007F53D7">
      <w:r>
        <w:t xml:space="preserve">La prise en compte de l’accessibilité numérique nécessite une adaptation de l’organisation interne de production et de gestion des sites web et application concernés, l’accompagnement des personnels, </w:t>
      </w:r>
      <w:r w:rsidRPr="00A21CAA">
        <w:lastRenderedPageBreak/>
        <w:t xml:space="preserve">une modification des procédures de marché et, </w:t>
      </w:r>
      <w:r>
        <w:t xml:space="preserve">enfin, la prise en charge des personnes en situation de handicap lorsqu’elles signalent des difficultés. Les éléments ci-dessous décrivent les points importants sur lesquels </w:t>
      </w:r>
      <w:r w:rsidR="00A21CAA">
        <w:t>la Ville de Biarritz</w:t>
      </w:r>
      <w:r>
        <w:t xml:space="preserve"> va s’appuyer pour améliorer l’accessibilité numérique de l’ensemble de ses sites web et applications.  </w:t>
      </w:r>
    </w:p>
    <w:p w14:paraId="49B61FD6" w14:textId="77777777" w:rsidR="007F53D7" w:rsidRPr="00151F9F" w:rsidRDefault="007F53D7" w:rsidP="00570FF6">
      <w:pPr>
        <w:pStyle w:val="Titre2"/>
        <w:rPr>
          <w:b/>
          <w:bCs/>
        </w:rPr>
      </w:pPr>
      <w:bookmarkStart w:id="7" w:name="_Toc33631214"/>
      <w:r w:rsidRPr="00151F9F">
        <w:rPr>
          <w:b/>
          <w:bCs/>
        </w:rPr>
        <w:t>ACTION DE FORMATION ET DE SENSIBILISATION</w:t>
      </w:r>
      <w:bookmarkEnd w:id="7"/>
      <w:r w:rsidRPr="00151F9F">
        <w:rPr>
          <w:b/>
          <w:bCs/>
        </w:rPr>
        <w:t xml:space="preserve"> </w:t>
      </w:r>
    </w:p>
    <w:p w14:paraId="6AF0297C" w14:textId="77777777" w:rsidR="007F53D7" w:rsidRDefault="007F53D7" w:rsidP="007F53D7">
      <w:r>
        <w:t xml:space="preserve">Tout au long de la période d’application de ce schéma, des actions de formation et de sensibilisation vont être organisées afin de permettre aux personnels intervenant sur les sites et les applications de développer, éditer et mettre en ligne des contenus accessibles. </w:t>
      </w:r>
    </w:p>
    <w:p w14:paraId="1A746499" w14:textId="77777777" w:rsidR="007F53D7" w:rsidRPr="00151F9F" w:rsidRDefault="007F53D7" w:rsidP="00570FF6">
      <w:pPr>
        <w:pStyle w:val="Titre2"/>
        <w:rPr>
          <w:b/>
          <w:bCs/>
        </w:rPr>
      </w:pPr>
      <w:bookmarkStart w:id="8" w:name="_Toc33631215"/>
      <w:r w:rsidRPr="00151F9F">
        <w:rPr>
          <w:b/>
          <w:bCs/>
        </w:rPr>
        <w:t>RECOURS À DES COMPÉTENCES EXTERNES</w:t>
      </w:r>
      <w:bookmarkEnd w:id="8"/>
      <w:r w:rsidRPr="00151F9F">
        <w:rPr>
          <w:b/>
          <w:bCs/>
        </w:rPr>
        <w:t xml:space="preserve"> </w:t>
      </w:r>
    </w:p>
    <w:p w14:paraId="7E440072" w14:textId="77777777" w:rsidR="007F53D7" w:rsidRDefault="007F53D7" w:rsidP="007F53D7">
      <w:r>
        <w:t xml:space="preserve">Chaque fois que nécessaire il sera fait appel à des intervenants externes afin d’accompagner la </w:t>
      </w:r>
      <w:r w:rsidR="00A21CAA">
        <w:t>Ville de Biarritz</w:t>
      </w:r>
      <w:r>
        <w:t xml:space="preserve"> dans la prise en compte de l’accessibilité. Cela recouvre par exemple les actions de sensibilisation et de formation, les actions d’accompagnements et plus particulièrement les actions d’audits et de certification des sites web et applications concernées. </w:t>
      </w:r>
    </w:p>
    <w:p w14:paraId="11D1FE77" w14:textId="77777777" w:rsidR="007F53D7" w:rsidRPr="00151F9F" w:rsidRDefault="007F53D7" w:rsidP="00570FF6">
      <w:pPr>
        <w:pStyle w:val="Titre2"/>
        <w:rPr>
          <w:b/>
          <w:bCs/>
        </w:rPr>
      </w:pPr>
      <w:bookmarkStart w:id="9" w:name="_Toc33631216"/>
      <w:r w:rsidRPr="00151F9F">
        <w:rPr>
          <w:b/>
          <w:bCs/>
        </w:rPr>
        <w:t>PRISE EN COMPTE DE L’ACCESSIBILITÉ NUMÉRIQUE DANS LES PROJETS</w:t>
      </w:r>
      <w:bookmarkEnd w:id="9"/>
      <w:r w:rsidRPr="00151F9F">
        <w:rPr>
          <w:b/>
          <w:bCs/>
        </w:rPr>
        <w:t xml:space="preserve"> </w:t>
      </w:r>
    </w:p>
    <w:p w14:paraId="401BE82F" w14:textId="77777777" w:rsidR="007F53D7" w:rsidRDefault="007F53D7" w:rsidP="007F53D7">
      <w:r>
        <w:t xml:space="preserve">Les objectifs d’accessibilité et de conformité au RGAA vont être inscrits et rappelés dès le début des projets dont ils constitueront un axe majeur et une exigence de base. De la même manière, ces objectifs et ces exigences seront rappelés dans les éventuelles conventions établies avec nos opérateurs, délégataires ou partenaires. </w:t>
      </w:r>
    </w:p>
    <w:p w14:paraId="09A71B75" w14:textId="77777777" w:rsidR="007F53D7" w:rsidRPr="00151F9F" w:rsidRDefault="007F53D7" w:rsidP="00570FF6">
      <w:pPr>
        <w:pStyle w:val="Titre2"/>
        <w:rPr>
          <w:b/>
          <w:bCs/>
        </w:rPr>
      </w:pPr>
      <w:bookmarkStart w:id="10" w:name="_Toc33631217"/>
      <w:r w:rsidRPr="00151F9F">
        <w:rPr>
          <w:b/>
          <w:bCs/>
        </w:rPr>
        <w:t>TEST UTILISATEUR</w:t>
      </w:r>
      <w:bookmarkEnd w:id="10"/>
      <w:r w:rsidRPr="00151F9F">
        <w:rPr>
          <w:b/>
          <w:bCs/>
        </w:rPr>
        <w:t xml:space="preserve"> </w:t>
      </w:r>
    </w:p>
    <w:p w14:paraId="6AD51CCF" w14:textId="77777777" w:rsidR="007F53D7" w:rsidRDefault="007F53D7" w:rsidP="007F53D7">
      <w:r>
        <w:t xml:space="preserve">Si des tests utilisateurs sont organisés, en phase de conception, de validation ou d’évolution d’un site web ou d’une application, le panel d’utilisateur constitué comprendra dans toute la mesure du possible des personnes en situation de handicap. </w:t>
      </w:r>
    </w:p>
    <w:p w14:paraId="0CBF3214" w14:textId="77777777" w:rsidR="007F53D7" w:rsidRPr="00151F9F" w:rsidRDefault="007F53D7" w:rsidP="00570FF6">
      <w:pPr>
        <w:pStyle w:val="Titre2"/>
        <w:rPr>
          <w:b/>
          <w:bCs/>
        </w:rPr>
      </w:pPr>
      <w:bookmarkStart w:id="11" w:name="_Toc33631218"/>
      <w:r w:rsidRPr="00151F9F">
        <w:rPr>
          <w:b/>
          <w:bCs/>
        </w:rPr>
        <w:t>PRISE EN COMPTE DE L’ACCESSIBILITÉ DANS LES PROCÉDURES DE MARCHÉ</w:t>
      </w:r>
      <w:bookmarkEnd w:id="11"/>
      <w:r w:rsidRPr="00151F9F">
        <w:rPr>
          <w:b/>
          <w:bCs/>
        </w:rPr>
        <w:t xml:space="preserve"> </w:t>
      </w:r>
    </w:p>
    <w:p w14:paraId="1DF0ECEE" w14:textId="77777777" w:rsidR="007F53D7" w:rsidRDefault="007F53D7" w:rsidP="007F53D7">
      <w:r>
        <w:t xml:space="preserve">L’accessibilité numérique et la conformité au RGAA doivent constituer une clause contraignante et participer à l’évaluation de la qualité de l’offre d’un prestataire lors de la commande de travaux au travers des appels d’offres notamment. Les procédures d’élaboration des marchés ainsi que les règles d’évaluation des candidatures ont été adaptées pour prendre en compte les exigences de conformité au RGAA. </w:t>
      </w:r>
    </w:p>
    <w:p w14:paraId="3EBE1AC3" w14:textId="77777777" w:rsidR="007F53D7" w:rsidRPr="00151F9F" w:rsidRDefault="007F53D7" w:rsidP="00570FF6">
      <w:pPr>
        <w:pStyle w:val="Titre2"/>
        <w:rPr>
          <w:b/>
          <w:bCs/>
        </w:rPr>
      </w:pPr>
      <w:bookmarkStart w:id="12" w:name="_Toc33631219"/>
      <w:r w:rsidRPr="00151F9F">
        <w:rPr>
          <w:b/>
          <w:bCs/>
        </w:rPr>
        <w:t>RECRUTEMENT</w:t>
      </w:r>
      <w:bookmarkEnd w:id="12"/>
      <w:r w:rsidRPr="00151F9F">
        <w:rPr>
          <w:b/>
          <w:bCs/>
        </w:rPr>
        <w:t xml:space="preserve"> </w:t>
      </w:r>
    </w:p>
    <w:p w14:paraId="1E157C70" w14:textId="77777777" w:rsidR="007F53D7" w:rsidRDefault="007F53D7" w:rsidP="007F53D7">
      <w:r>
        <w:t xml:space="preserve">Une attention particulière va être </w:t>
      </w:r>
      <w:r w:rsidR="00552DCB">
        <w:t xml:space="preserve">demandée aux services de Ressources Humaines </w:t>
      </w:r>
      <w:r>
        <w:t xml:space="preserve">sur les compétences en matière d’accessibilité numérique des personnels intervenant sur les services numériques, lors de la création des fiches de postes et les procédures de recrutement. </w:t>
      </w:r>
    </w:p>
    <w:p w14:paraId="3953A71C" w14:textId="77777777" w:rsidR="007F53D7" w:rsidRPr="00151F9F" w:rsidRDefault="007F53D7" w:rsidP="00570FF6">
      <w:pPr>
        <w:pStyle w:val="Titre2"/>
        <w:rPr>
          <w:b/>
          <w:bCs/>
        </w:rPr>
      </w:pPr>
      <w:bookmarkStart w:id="13" w:name="_Toc33631220"/>
      <w:r w:rsidRPr="00151F9F">
        <w:rPr>
          <w:b/>
          <w:bCs/>
        </w:rPr>
        <w:t>TRAITEMENT DES RETOURS UTILISATEURS</w:t>
      </w:r>
      <w:bookmarkEnd w:id="13"/>
      <w:r w:rsidRPr="00151F9F">
        <w:rPr>
          <w:b/>
          <w:bCs/>
        </w:rPr>
        <w:t xml:space="preserve"> </w:t>
      </w:r>
    </w:p>
    <w:p w14:paraId="593EAF84" w14:textId="77777777" w:rsidR="007F53D7" w:rsidRDefault="007F53D7" w:rsidP="007F53D7">
      <w:r>
        <w:t xml:space="preserve">Conformément aux dispositions prévues par le RGAA et aux attentes légitimes des utilisateurs, un moyen de contact </w:t>
      </w:r>
      <w:r w:rsidR="00552DCB">
        <w:t>est déjà</w:t>
      </w:r>
      <w:r>
        <w:t xml:space="preserve"> mis en place</w:t>
      </w:r>
      <w:r w:rsidR="00552DCB">
        <w:t xml:space="preserve"> sur le site principal. Il sera généralisé</w:t>
      </w:r>
      <w:r>
        <w:t xml:space="preserve">, au fur et à mesure des travaux de mise en conformité, sur chaque site ou application permettant aux utilisateurs en situation de handicap de signaler ses difficultés. Afin de répondre à ses demandes, la mise en place d’une procédure spécifique d’assistance va être étudiée avec l’ensemble des services et des personnels impliqués. </w:t>
      </w:r>
    </w:p>
    <w:p w14:paraId="54E04CB1" w14:textId="77777777" w:rsidR="007F53D7" w:rsidRDefault="007F53D7" w:rsidP="007F53D7">
      <w:r>
        <w:t>Dans l’attente</w:t>
      </w:r>
      <w:r w:rsidR="00552DCB">
        <w:t>,</w:t>
      </w:r>
      <w:r>
        <w:t xml:space="preserve"> les demandes seront traitées par </w:t>
      </w:r>
      <w:r w:rsidR="00552DCB">
        <w:t>Bertrand SAUVAGNAC</w:t>
      </w:r>
      <w:r>
        <w:t>,</w:t>
      </w:r>
      <w:r w:rsidR="00552DCB">
        <w:t xml:space="preserve"> b.sauvagnac</w:t>
      </w:r>
      <w:r>
        <w:t>@</w:t>
      </w:r>
      <w:r w:rsidR="00552DCB">
        <w:t>biarritz</w:t>
      </w:r>
      <w:r>
        <w:t xml:space="preserve">.fr, </w:t>
      </w:r>
      <w:r w:rsidR="00552DCB">
        <w:t>Webmaster de la Ville de Biarritz</w:t>
      </w:r>
      <w:r>
        <w:t xml:space="preserve">. </w:t>
      </w:r>
    </w:p>
    <w:p w14:paraId="3BEB182A" w14:textId="77777777" w:rsidR="007F53D7" w:rsidRDefault="007F53D7" w:rsidP="007F53D7">
      <w:r>
        <w:lastRenderedPageBreak/>
        <w:t xml:space="preserve"> </w:t>
      </w:r>
    </w:p>
    <w:p w14:paraId="450AD262" w14:textId="77777777" w:rsidR="007F53D7" w:rsidRPr="00151F9F" w:rsidRDefault="007F53D7" w:rsidP="00570FF6">
      <w:pPr>
        <w:pStyle w:val="Titre2"/>
        <w:rPr>
          <w:b/>
          <w:bCs/>
        </w:rPr>
      </w:pPr>
      <w:bookmarkStart w:id="14" w:name="_Toc33631221"/>
      <w:r w:rsidRPr="00151F9F">
        <w:rPr>
          <w:b/>
          <w:bCs/>
        </w:rPr>
        <w:t>PROCESSUS DE CONTRÔLE ET DE VALIDATION</w:t>
      </w:r>
      <w:bookmarkEnd w:id="14"/>
      <w:r w:rsidRPr="00151F9F">
        <w:rPr>
          <w:b/>
          <w:bCs/>
        </w:rPr>
        <w:t xml:space="preserve"> </w:t>
      </w:r>
    </w:p>
    <w:p w14:paraId="4B35CC3F" w14:textId="77777777" w:rsidR="007F53D7" w:rsidRDefault="007F53D7" w:rsidP="007F53D7">
      <w:r>
        <w:t>Chaque site ou application fera l’objet lors de la mise en ligne initiale, lors d’une mise à jour substantielle, d’une refonte ou à la fin des opérations de mises aux normes, d’un contrôle permettant d’établir une déclarati</w:t>
      </w:r>
      <w:r w:rsidRPr="007F0F39">
        <w:t>on de conformité conformément aux termes de la loi. Pour en garantir la sincérité et l’indépendance, ce contrôle sera effectué en interne par une personne formée qui n’aura pas été impliquée dans le projet ou par l’intermédiaire d’un intervenant extern</w:t>
      </w:r>
      <w:r w:rsidR="00552DCB" w:rsidRPr="007F0F39">
        <w:t>e spécialisé</w:t>
      </w:r>
      <w:r w:rsidRPr="007F0F39">
        <w:t xml:space="preserve">. </w:t>
      </w:r>
      <w:r>
        <w:t xml:space="preserve">Ces opérations de contrôles destinés à l’établissement ou la mise à jour des déclarations de conformité interviennent en complément des opérations habituelles de recette et contrôles intermédiaires qui seront organisées, si nécessaire, tout au long de la vie des projets. </w:t>
      </w:r>
    </w:p>
    <w:p w14:paraId="6352B08A" w14:textId="77777777" w:rsidR="00BE016D" w:rsidRPr="00151F9F" w:rsidRDefault="00BE016D" w:rsidP="00BE016D">
      <w:pPr>
        <w:pStyle w:val="Titre2"/>
        <w:rPr>
          <w:b/>
          <w:bCs/>
        </w:rPr>
      </w:pPr>
      <w:bookmarkStart w:id="15" w:name="_Toc33631222"/>
      <w:r>
        <w:rPr>
          <w:b/>
          <w:bCs/>
        </w:rPr>
        <w:t>DROIT A LA COMPENSATION</w:t>
      </w:r>
      <w:bookmarkEnd w:id="15"/>
      <w:r w:rsidRPr="00151F9F">
        <w:rPr>
          <w:b/>
          <w:bCs/>
        </w:rPr>
        <w:t xml:space="preserve"> </w:t>
      </w:r>
    </w:p>
    <w:p w14:paraId="764B78CB" w14:textId="77777777" w:rsidR="00BE016D" w:rsidRPr="00BE016D" w:rsidRDefault="00BE016D" w:rsidP="00BE016D">
      <w:pPr>
        <w:pStyle w:val="active-title"/>
        <w:rPr>
          <w:rFonts w:asciiTheme="minorHAnsi" w:eastAsiaTheme="minorHAnsi" w:hAnsiTheme="minorHAnsi" w:cstheme="minorBidi"/>
          <w:sz w:val="22"/>
          <w:szCs w:val="22"/>
          <w:lang w:eastAsia="en-US"/>
        </w:rPr>
      </w:pPr>
      <w:r w:rsidRPr="00BE016D">
        <w:rPr>
          <w:rFonts w:asciiTheme="minorHAnsi" w:eastAsiaTheme="minorHAnsi" w:hAnsiTheme="minorHAnsi" w:cstheme="minorBidi"/>
          <w:sz w:val="22"/>
          <w:szCs w:val="22"/>
          <w:lang w:eastAsia="en-US"/>
        </w:rPr>
        <w:t>Il est important de rappeler qu’en vertu de l’article 11 de la loi de février 2005 :</w:t>
      </w:r>
    </w:p>
    <w:p w14:paraId="4865FBB5" w14:textId="77777777" w:rsidR="00BE016D" w:rsidRPr="00BE016D" w:rsidRDefault="00BE016D" w:rsidP="00BE016D">
      <w:pPr>
        <w:pStyle w:val="active-title"/>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w:t>
      </w:r>
      <w:r w:rsidRPr="00BE016D">
        <w:rPr>
          <w:rFonts w:asciiTheme="minorHAnsi" w:eastAsiaTheme="minorHAnsi" w:hAnsiTheme="minorHAnsi" w:cstheme="minorBidi"/>
          <w:sz w:val="22"/>
          <w:szCs w:val="22"/>
          <w:lang w:eastAsia="en-US"/>
        </w:rPr>
        <w:t>La personne handicapée a droit à la compensation des conséquences de son handicap, quels que soient l’origine et la nature de sa déficience, son âge ou son mode de vie.</w:t>
      </w:r>
      <w:r>
        <w:rPr>
          <w:rFonts w:asciiTheme="minorHAnsi" w:eastAsiaTheme="minorHAnsi" w:hAnsiTheme="minorHAnsi" w:cstheme="minorBidi"/>
          <w:sz w:val="22"/>
          <w:szCs w:val="22"/>
          <w:lang w:eastAsia="en-US"/>
        </w:rPr>
        <w:t> »</w:t>
      </w:r>
    </w:p>
    <w:p w14:paraId="0B762141" w14:textId="77777777" w:rsidR="00BE016D" w:rsidRPr="00BE016D" w:rsidRDefault="00BE016D" w:rsidP="00BE016D">
      <w:pPr>
        <w:pStyle w:val="active-title"/>
        <w:rPr>
          <w:rFonts w:asciiTheme="minorHAnsi" w:eastAsiaTheme="minorHAnsi" w:hAnsiTheme="minorHAnsi" w:cstheme="minorBidi"/>
          <w:sz w:val="22"/>
          <w:szCs w:val="22"/>
          <w:lang w:eastAsia="en-US"/>
        </w:rPr>
      </w:pPr>
      <w:r w:rsidRPr="00BE016D">
        <w:rPr>
          <w:rFonts w:asciiTheme="minorHAnsi" w:eastAsiaTheme="minorHAnsi" w:hAnsiTheme="minorHAnsi" w:cstheme="minorBidi"/>
          <w:sz w:val="22"/>
          <w:szCs w:val="22"/>
          <w:lang w:eastAsia="en-US"/>
        </w:rPr>
        <w:t>De ce fait, chaque organisme a l'obligation de prendre les moyens nécessaires afin de donner accès, dans un délai raisonnable, aux informations et fonctionnalités recherchées par la personne handicapée, que le contenu fasse l'objet d'une dérogation ou non. La possibilité de demander un contenu alternatif accessible doit être offerte à l'utilisateur sur la page d'aide via un moyen de contact accessible (adresse électronique ou formulaire de contact).</w:t>
      </w:r>
    </w:p>
    <w:p w14:paraId="69E97423" w14:textId="77777777" w:rsidR="007F53D7" w:rsidRPr="00151F9F" w:rsidRDefault="007F53D7" w:rsidP="00570FF6">
      <w:pPr>
        <w:pStyle w:val="Titre2"/>
        <w:rPr>
          <w:b/>
          <w:bCs/>
        </w:rPr>
      </w:pPr>
      <w:bookmarkStart w:id="16" w:name="_Toc33631223"/>
      <w:r w:rsidRPr="00151F9F">
        <w:rPr>
          <w:b/>
          <w:bCs/>
        </w:rPr>
        <w:t>PÉRIMÈTRE TECHNIQUE ET FONCTIONNEL</w:t>
      </w:r>
      <w:bookmarkEnd w:id="16"/>
      <w:r w:rsidRPr="00151F9F">
        <w:rPr>
          <w:b/>
          <w:bCs/>
        </w:rPr>
        <w:t xml:space="preserve"> </w:t>
      </w:r>
    </w:p>
    <w:p w14:paraId="3C194818" w14:textId="77777777" w:rsidR="007F53D7" w:rsidRPr="00151F9F" w:rsidRDefault="007F53D7" w:rsidP="00570FF6">
      <w:pPr>
        <w:pStyle w:val="Titre3"/>
        <w:rPr>
          <w:b/>
          <w:bCs/>
        </w:rPr>
      </w:pPr>
      <w:bookmarkStart w:id="17" w:name="_Toc33631224"/>
      <w:r w:rsidRPr="00151F9F">
        <w:rPr>
          <w:b/>
          <w:bCs/>
        </w:rPr>
        <w:t>RECENSEMENT</w:t>
      </w:r>
      <w:bookmarkEnd w:id="17"/>
      <w:r w:rsidRPr="00151F9F">
        <w:rPr>
          <w:b/>
          <w:bCs/>
        </w:rPr>
        <w:t xml:space="preserve"> </w:t>
      </w:r>
    </w:p>
    <w:p w14:paraId="30EF9158" w14:textId="39C6A7F8" w:rsidR="007F53D7" w:rsidRPr="00BE016D" w:rsidRDefault="007F53D7" w:rsidP="007F53D7">
      <w:pPr>
        <w:rPr>
          <w:color w:val="FF0000"/>
        </w:rPr>
      </w:pPr>
      <w:r>
        <w:t>La</w:t>
      </w:r>
      <w:r w:rsidR="00552DCB">
        <w:t xml:space="preserve"> Ville de Biarritz</w:t>
      </w:r>
      <w:r>
        <w:t xml:space="preserve"> gère </w:t>
      </w:r>
      <w:r w:rsidR="00552DCB" w:rsidRPr="00BE016D">
        <w:rPr>
          <w:color w:val="FF0000"/>
        </w:rPr>
        <w:t>1</w:t>
      </w:r>
      <w:r w:rsidR="00BE016D" w:rsidRPr="00BE016D">
        <w:rPr>
          <w:color w:val="FF0000"/>
        </w:rPr>
        <w:t>9</w:t>
      </w:r>
      <w:r w:rsidRPr="00BE016D">
        <w:rPr>
          <w:color w:val="FF0000"/>
        </w:rPr>
        <w:t xml:space="preserve"> sites internet, extranet et intranet et </w:t>
      </w:r>
      <w:r w:rsidR="003E0E42" w:rsidRPr="00BE016D">
        <w:rPr>
          <w:color w:val="FF0000"/>
        </w:rPr>
        <w:t>9</w:t>
      </w:r>
      <w:r w:rsidRPr="00BE016D">
        <w:rPr>
          <w:color w:val="FF0000"/>
        </w:rPr>
        <w:t xml:space="preserve"> applications à destination du public ou de ses personnels. </w:t>
      </w:r>
    </w:p>
    <w:p w14:paraId="71A7A187" w14:textId="77777777" w:rsidR="007F53D7" w:rsidRPr="00151F9F" w:rsidRDefault="007F53D7" w:rsidP="00570FF6">
      <w:pPr>
        <w:pStyle w:val="Titre3"/>
        <w:rPr>
          <w:b/>
          <w:bCs/>
        </w:rPr>
      </w:pPr>
      <w:bookmarkStart w:id="18" w:name="_Toc33631225"/>
      <w:r w:rsidRPr="00151F9F">
        <w:rPr>
          <w:b/>
          <w:bCs/>
        </w:rPr>
        <w:t>ÉVALUATION ET QUALIFICATION</w:t>
      </w:r>
      <w:bookmarkEnd w:id="18"/>
      <w:r w:rsidRPr="00151F9F">
        <w:rPr>
          <w:b/>
          <w:bCs/>
        </w:rPr>
        <w:t xml:space="preserve"> </w:t>
      </w:r>
    </w:p>
    <w:p w14:paraId="46EC9999" w14:textId="77777777" w:rsidR="007F53D7" w:rsidRDefault="007F53D7" w:rsidP="007F53D7">
      <w:r>
        <w:t xml:space="preserve">Chaque site ou application a été </w:t>
      </w:r>
      <w:r w:rsidR="003E0E42">
        <w:t xml:space="preserve">ou va être qualifié </w:t>
      </w:r>
      <w:r>
        <w:t>selon des critères tels que la fréquentation, le service rendu, la criticité, le cycle de vie (date de la prochaine refonte) ou encore les technologies employées. Des évaluations rapides de l’accessibilité, permettant de servir de socle à l’élaboration des interventions d’audits ont été ou vont être réalisées sur l’ensemble des sites et applications concernées. Ces évaluations portent sur un petit nombre de critères choisis pour leur pertinence en termes d’évaluation de la complexité et la faisabilité de la mise aux normes RGAA.  L’annexe 1 (infra :</w:t>
      </w:r>
      <w:proofErr w:type="gramStart"/>
      <w:r>
        <w:t xml:space="preserve"> «Annexe</w:t>
      </w:r>
      <w:proofErr w:type="gramEnd"/>
      <w:r>
        <w:t xml:space="preserve"> 1 : périmètre technique et fonctionnel public») décrit les éléments pouvant être rendus publics du périmètre technique et fonctionnel. En effet, certaines applications peuvent ne pas être rendues publiques pour des raisons de sécurité ou de confidentialité par exemple. </w:t>
      </w:r>
    </w:p>
    <w:p w14:paraId="083C1395" w14:textId="77777777" w:rsidR="00BE016D" w:rsidRDefault="00BE016D">
      <w:pPr>
        <w:rPr>
          <w:rFonts w:asciiTheme="majorHAnsi" w:eastAsiaTheme="majorEastAsia" w:hAnsiTheme="majorHAnsi" w:cstheme="majorBidi"/>
          <w:b/>
          <w:bCs/>
          <w:color w:val="2F5496" w:themeColor="accent1" w:themeShade="BF"/>
          <w:sz w:val="26"/>
          <w:szCs w:val="26"/>
        </w:rPr>
      </w:pPr>
      <w:r>
        <w:rPr>
          <w:b/>
          <w:bCs/>
        </w:rPr>
        <w:br w:type="page"/>
      </w:r>
    </w:p>
    <w:p w14:paraId="7DCD6F99" w14:textId="4D09B39B" w:rsidR="007F53D7" w:rsidRPr="00151F9F" w:rsidRDefault="007F53D7" w:rsidP="00570FF6">
      <w:pPr>
        <w:pStyle w:val="Titre2"/>
        <w:rPr>
          <w:b/>
          <w:bCs/>
        </w:rPr>
      </w:pPr>
      <w:bookmarkStart w:id="19" w:name="_Toc33631226"/>
      <w:r w:rsidRPr="00151F9F">
        <w:rPr>
          <w:b/>
          <w:bCs/>
        </w:rPr>
        <w:lastRenderedPageBreak/>
        <w:t>AGENDA PLANIFIÉ DES INTERVENTIONS</w:t>
      </w:r>
      <w:bookmarkEnd w:id="19"/>
      <w:r w:rsidRPr="00151F9F">
        <w:rPr>
          <w:b/>
          <w:bCs/>
        </w:rPr>
        <w:t xml:space="preserve"> </w:t>
      </w:r>
    </w:p>
    <w:p w14:paraId="4D3F4BCC" w14:textId="62B2675A" w:rsidR="007F53D7" w:rsidRDefault="007F53D7" w:rsidP="007F53D7">
      <w:pPr>
        <w:rPr>
          <w:color w:val="0070C0"/>
        </w:rPr>
      </w:pPr>
      <w:r>
        <w:t xml:space="preserve">Compte tenu des informations recueillies lors de l’élaboration de ce schéma, la complexité des sites et applications, leur classement par ordre de priorité et leur évaluation en termes de faisabilité, les opérations de mise en conformité vont s’étaler sur les années </w:t>
      </w:r>
      <w:r w:rsidR="003E0E42" w:rsidRPr="003E0E42">
        <w:rPr>
          <w:color w:val="0070C0"/>
        </w:rPr>
        <w:t>2020 à 2022</w:t>
      </w:r>
      <w:r w:rsidRPr="003E0E42">
        <w:rPr>
          <w:color w:val="0070C0"/>
        </w:rPr>
        <w:t xml:space="preserve">. </w:t>
      </w:r>
    </w:p>
    <w:p w14:paraId="104BBDD5" w14:textId="631054E5" w:rsidR="007F53D7" w:rsidRPr="00151F9F" w:rsidRDefault="007F53D7" w:rsidP="00570FF6">
      <w:pPr>
        <w:pStyle w:val="Titre3"/>
        <w:rPr>
          <w:b/>
          <w:bCs/>
        </w:rPr>
      </w:pPr>
      <w:bookmarkStart w:id="20" w:name="_Toc33631227"/>
      <w:r w:rsidRPr="00151F9F">
        <w:rPr>
          <w:b/>
          <w:bCs/>
        </w:rPr>
        <w:t>PLANS ANNUELS</w:t>
      </w:r>
      <w:bookmarkEnd w:id="20"/>
      <w:r w:rsidRPr="00151F9F">
        <w:rPr>
          <w:b/>
          <w:bCs/>
        </w:rPr>
        <w:t xml:space="preserve"> </w:t>
      </w:r>
    </w:p>
    <w:p w14:paraId="44BE5D5C" w14:textId="77777777" w:rsidR="007F53D7" w:rsidRDefault="007F53D7" w:rsidP="007F53D7">
      <w:r>
        <w:t xml:space="preserve">Ce schéma pluriannuel est accompagné de plans annuels d’actions qui décrivent en détail les opérations mises en œuvre pour prendre en charge l’ensemble des besoins en termes d’accessibilité numérique de la </w:t>
      </w:r>
      <w:r w:rsidR="003E0E42">
        <w:t>ville de Biarritz</w:t>
      </w:r>
      <w:r>
        <w:t xml:space="preserve">. </w:t>
      </w:r>
    </w:p>
    <w:tbl>
      <w:tblPr>
        <w:tblStyle w:val="Grilledutableau"/>
        <w:tblW w:w="0" w:type="auto"/>
        <w:tblLook w:val="04A0" w:firstRow="1" w:lastRow="0" w:firstColumn="1" w:lastColumn="0" w:noHBand="0" w:noVBand="1"/>
      </w:tblPr>
      <w:tblGrid>
        <w:gridCol w:w="3020"/>
        <w:gridCol w:w="3021"/>
        <w:gridCol w:w="3021"/>
      </w:tblGrid>
      <w:tr w:rsidR="005C5561" w:rsidRPr="00A34887" w14:paraId="2DC78865" w14:textId="77777777" w:rsidTr="005C5561">
        <w:tc>
          <w:tcPr>
            <w:tcW w:w="3020" w:type="dxa"/>
          </w:tcPr>
          <w:p w14:paraId="5610691D" w14:textId="77777777" w:rsidR="005C5561" w:rsidRPr="00A34887" w:rsidRDefault="005C5561" w:rsidP="009A4212">
            <w:pPr>
              <w:rPr>
                <w:b/>
                <w:bCs/>
              </w:rPr>
            </w:pPr>
            <w:r w:rsidRPr="00A34887">
              <w:rPr>
                <w:b/>
                <w:bCs/>
              </w:rPr>
              <w:t>Nom</w:t>
            </w:r>
          </w:p>
        </w:tc>
        <w:tc>
          <w:tcPr>
            <w:tcW w:w="3021" w:type="dxa"/>
          </w:tcPr>
          <w:p w14:paraId="4E9D5D71" w14:textId="77777777" w:rsidR="005C5561" w:rsidRPr="00A34887" w:rsidRDefault="005C5561" w:rsidP="009A4212">
            <w:pPr>
              <w:rPr>
                <w:b/>
                <w:bCs/>
              </w:rPr>
            </w:pPr>
            <w:r w:rsidRPr="00A34887">
              <w:rPr>
                <w:b/>
                <w:bCs/>
              </w:rPr>
              <w:t>Consultation</w:t>
            </w:r>
          </w:p>
        </w:tc>
        <w:tc>
          <w:tcPr>
            <w:tcW w:w="3021" w:type="dxa"/>
          </w:tcPr>
          <w:p w14:paraId="0616A513" w14:textId="77777777" w:rsidR="005C5561" w:rsidRPr="00A34887" w:rsidRDefault="005C5561" w:rsidP="009A4212">
            <w:pPr>
              <w:rPr>
                <w:b/>
                <w:bCs/>
              </w:rPr>
            </w:pPr>
            <w:r w:rsidRPr="00A34887">
              <w:rPr>
                <w:b/>
                <w:bCs/>
              </w:rPr>
              <w:t xml:space="preserve">Dernière mise à jour </w:t>
            </w:r>
          </w:p>
        </w:tc>
      </w:tr>
      <w:tr w:rsidR="005C5561" w:rsidRPr="005C5561" w14:paraId="069F5D23" w14:textId="77777777" w:rsidTr="005C5561">
        <w:tc>
          <w:tcPr>
            <w:tcW w:w="3020" w:type="dxa"/>
          </w:tcPr>
          <w:p w14:paraId="5AC850E6" w14:textId="739177DE" w:rsidR="005C5561" w:rsidRPr="00A34887" w:rsidRDefault="005C5561" w:rsidP="009A4212">
            <w:pPr>
              <w:rPr>
                <w:b/>
                <w:bCs/>
              </w:rPr>
            </w:pPr>
            <w:r w:rsidRPr="00A34887">
              <w:rPr>
                <w:b/>
                <w:bCs/>
              </w:rPr>
              <w:t>Plan annuel 20</w:t>
            </w:r>
            <w:r w:rsidR="007B19BF" w:rsidRPr="00A34887">
              <w:rPr>
                <w:b/>
                <w:bCs/>
              </w:rPr>
              <w:t>20</w:t>
            </w:r>
          </w:p>
        </w:tc>
        <w:tc>
          <w:tcPr>
            <w:tcW w:w="3021" w:type="dxa"/>
          </w:tcPr>
          <w:p w14:paraId="51D468F6" w14:textId="77777777" w:rsidR="005C5561" w:rsidRPr="005C5561" w:rsidRDefault="005C5561" w:rsidP="009A4212">
            <w:pPr>
              <w:rPr>
                <w:color w:val="FF0000"/>
              </w:rPr>
            </w:pPr>
            <w:proofErr w:type="gramStart"/>
            <w:r w:rsidRPr="005C5561">
              <w:rPr>
                <w:color w:val="FF0000"/>
              </w:rPr>
              <w:t>lien</w:t>
            </w:r>
            <w:proofErr w:type="gramEnd"/>
            <w:r w:rsidRPr="005C5561">
              <w:rPr>
                <w:color w:val="FF0000"/>
              </w:rPr>
              <w:t xml:space="preserve"> à créer</w:t>
            </w:r>
          </w:p>
        </w:tc>
        <w:tc>
          <w:tcPr>
            <w:tcW w:w="3021" w:type="dxa"/>
          </w:tcPr>
          <w:p w14:paraId="5CCB844D" w14:textId="136D3A38" w:rsidR="005C5561" w:rsidRPr="00A34887" w:rsidRDefault="00CD2627" w:rsidP="009A4212">
            <w:r>
              <w:t>03 septembre</w:t>
            </w:r>
            <w:r w:rsidR="00A34887" w:rsidRPr="00A34887">
              <w:t xml:space="preserve"> 2020</w:t>
            </w:r>
          </w:p>
        </w:tc>
      </w:tr>
      <w:tr w:rsidR="005C5561" w:rsidRPr="005C5561" w14:paraId="5D5B6AB5" w14:textId="77777777" w:rsidTr="005C5561">
        <w:tc>
          <w:tcPr>
            <w:tcW w:w="3020" w:type="dxa"/>
          </w:tcPr>
          <w:p w14:paraId="2AC4AF0E" w14:textId="42459577" w:rsidR="005C5561" w:rsidRPr="00A34887" w:rsidRDefault="005C5561" w:rsidP="009A4212">
            <w:pPr>
              <w:rPr>
                <w:b/>
                <w:bCs/>
              </w:rPr>
            </w:pPr>
            <w:r w:rsidRPr="00A34887">
              <w:rPr>
                <w:b/>
                <w:bCs/>
              </w:rPr>
              <w:t>Plan annuel 202</w:t>
            </w:r>
            <w:r w:rsidR="007B19BF" w:rsidRPr="00A34887">
              <w:rPr>
                <w:b/>
                <w:bCs/>
              </w:rPr>
              <w:t>1</w:t>
            </w:r>
          </w:p>
        </w:tc>
        <w:tc>
          <w:tcPr>
            <w:tcW w:w="3021" w:type="dxa"/>
          </w:tcPr>
          <w:p w14:paraId="567C6D6C" w14:textId="77777777" w:rsidR="005C5561" w:rsidRPr="005C5561" w:rsidRDefault="005C5561" w:rsidP="009A4212">
            <w:r w:rsidRPr="005C5561">
              <w:t>À venir</w:t>
            </w:r>
          </w:p>
        </w:tc>
        <w:tc>
          <w:tcPr>
            <w:tcW w:w="3021" w:type="dxa"/>
          </w:tcPr>
          <w:p w14:paraId="7E7EB10E" w14:textId="77777777" w:rsidR="005C5561" w:rsidRPr="005C5561" w:rsidRDefault="005C5561" w:rsidP="009A4212">
            <w:r w:rsidRPr="005C5561">
              <w:t xml:space="preserve">À venir </w:t>
            </w:r>
          </w:p>
        </w:tc>
      </w:tr>
      <w:tr w:rsidR="005C5561" w:rsidRPr="005C5561" w14:paraId="0A04DA4B" w14:textId="77777777" w:rsidTr="005C5561">
        <w:tc>
          <w:tcPr>
            <w:tcW w:w="3020" w:type="dxa"/>
          </w:tcPr>
          <w:p w14:paraId="17198F14" w14:textId="1567B900" w:rsidR="005C5561" w:rsidRPr="00A34887" w:rsidRDefault="005C5561" w:rsidP="009A4212">
            <w:pPr>
              <w:rPr>
                <w:b/>
                <w:bCs/>
              </w:rPr>
            </w:pPr>
            <w:r w:rsidRPr="00A34887">
              <w:rPr>
                <w:b/>
                <w:bCs/>
              </w:rPr>
              <w:t>Plan annuel 202</w:t>
            </w:r>
            <w:r w:rsidR="007B19BF" w:rsidRPr="00A34887">
              <w:rPr>
                <w:b/>
                <w:bCs/>
              </w:rPr>
              <w:t>2</w:t>
            </w:r>
          </w:p>
        </w:tc>
        <w:tc>
          <w:tcPr>
            <w:tcW w:w="3021" w:type="dxa"/>
          </w:tcPr>
          <w:p w14:paraId="4A92A644" w14:textId="77777777" w:rsidR="005C5561" w:rsidRPr="005C5561" w:rsidRDefault="005C5561" w:rsidP="009A4212">
            <w:r w:rsidRPr="005C5561">
              <w:t>À venir</w:t>
            </w:r>
          </w:p>
        </w:tc>
        <w:tc>
          <w:tcPr>
            <w:tcW w:w="3021" w:type="dxa"/>
          </w:tcPr>
          <w:p w14:paraId="77015AC9" w14:textId="77777777" w:rsidR="005C5561" w:rsidRPr="005C5561" w:rsidRDefault="005C5561" w:rsidP="009A4212">
            <w:r w:rsidRPr="005C5561">
              <w:t xml:space="preserve">À venir </w:t>
            </w:r>
          </w:p>
        </w:tc>
      </w:tr>
    </w:tbl>
    <w:p w14:paraId="773719BA" w14:textId="77777777" w:rsidR="007F53D7" w:rsidRDefault="007F53D7" w:rsidP="007F53D7">
      <w:r>
        <w:t xml:space="preserve"> </w:t>
      </w:r>
    </w:p>
    <w:p w14:paraId="17E2F467" w14:textId="77777777" w:rsidR="007F53D7" w:rsidRDefault="007F53D7" w:rsidP="007F53D7">
      <w:r>
        <w:t xml:space="preserve">  </w:t>
      </w:r>
    </w:p>
    <w:p w14:paraId="78C6C265" w14:textId="77777777" w:rsidR="00592F1F" w:rsidRDefault="00592F1F" w:rsidP="00AD6246">
      <w:pPr>
        <w:pStyle w:val="Titre1"/>
        <w:sectPr w:rsidR="00592F1F">
          <w:footerReference w:type="default" r:id="rId9"/>
          <w:pgSz w:w="11906" w:h="16838"/>
          <w:pgMar w:top="1417" w:right="1417" w:bottom="1417" w:left="1417" w:header="708" w:footer="708" w:gutter="0"/>
          <w:cols w:space="708"/>
          <w:docGrid w:linePitch="360"/>
        </w:sectPr>
      </w:pPr>
    </w:p>
    <w:p w14:paraId="7017F662" w14:textId="77777777" w:rsidR="007F53D7" w:rsidRPr="007B19BF" w:rsidRDefault="007F53D7" w:rsidP="00AD6246">
      <w:pPr>
        <w:pStyle w:val="Titre1"/>
        <w:rPr>
          <w:b/>
          <w:bCs/>
        </w:rPr>
      </w:pPr>
      <w:bookmarkStart w:id="21" w:name="_Toc33631228"/>
      <w:r w:rsidRPr="007B19BF">
        <w:rPr>
          <w:b/>
          <w:bCs/>
        </w:rPr>
        <w:lastRenderedPageBreak/>
        <w:t>ANNEXE 1 : PÉRIMÈTRE TECHNIQUE ET FONCTIONNEL PUBLIC</w:t>
      </w:r>
      <w:bookmarkEnd w:id="21"/>
      <w:r w:rsidRPr="007B19BF">
        <w:rPr>
          <w:b/>
          <w:bCs/>
        </w:rPr>
        <w:t xml:space="preserve"> </w:t>
      </w:r>
    </w:p>
    <w:p w14:paraId="6253F9B9" w14:textId="77777777" w:rsidR="007F53D7" w:rsidRDefault="007F53D7" w:rsidP="007F53D7">
      <w:r>
        <w:t xml:space="preserve">Le périmètre technique et fonctionnel est organisé autour de trois catégories de sites ou applications : Les sites internet ouverts au public (sites ou version mobile) ; Les sites extranet (sites ou version mobile) ; Les applications (sites ou version mobile). </w:t>
      </w:r>
    </w:p>
    <w:p w14:paraId="4AA00C3E" w14:textId="77777777" w:rsidR="007F53D7" w:rsidRDefault="007F53D7" w:rsidP="007F53D7">
      <w:r>
        <w:t xml:space="preserve">Les indications notées « — » sont inconnues ou en cours de collecte et feront l’objet d’une mise à jour ultérieure. </w:t>
      </w:r>
    </w:p>
    <w:p w14:paraId="29193C8F" w14:textId="50FF09D1" w:rsidR="007B19BF" w:rsidRPr="007B19BF" w:rsidRDefault="007F53D7" w:rsidP="007B19BF">
      <w:pPr>
        <w:pStyle w:val="Titre3"/>
        <w:rPr>
          <w:b/>
          <w:bCs/>
        </w:rPr>
      </w:pPr>
      <w:bookmarkStart w:id="22" w:name="_Toc33631229"/>
      <w:r w:rsidRPr="007B19BF">
        <w:rPr>
          <w:b/>
          <w:bCs/>
        </w:rPr>
        <w:t>SITES INTERNET OUVERTS AU PUBLIC</w:t>
      </w:r>
      <w:r w:rsidR="007B19BF" w:rsidRPr="007B19BF">
        <w:rPr>
          <w:b/>
          <w:bCs/>
        </w:rPr>
        <w:t xml:space="preserve"> ET</w:t>
      </w:r>
      <w:r w:rsidRPr="007B19BF">
        <w:rPr>
          <w:b/>
          <w:bCs/>
        </w:rPr>
        <w:t xml:space="preserve"> </w:t>
      </w:r>
      <w:r w:rsidR="007B19BF" w:rsidRPr="007B19BF">
        <w:rPr>
          <w:b/>
          <w:bCs/>
        </w:rPr>
        <w:t>SITES EXTRANET</w:t>
      </w:r>
      <w:bookmarkEnd w:id="22"/>
      <w:r w:rsidR="007B19BF" w:rsidRPr="007B19BF">
        <w:rPr>
          <w:b/>
          <w:bCs/>
        </w:rPr>
        <w:t xml:space="preserve">  </w:t>
      </w:r>
    </w:p>
    <w:p w14:paraId="6FC6E42C" w14:textId="6C675E7E" w:rsidR="007F53D7" w:rsidRDefault="007F53D7" w:rsidP="007F53D7">
      <w:pPr>
        <w:rPr>
          <w:color w:val="FF0000"/>
        </w:rPr>
      </w:pPr>
      <w:r>
        <w:t xml:space="preserve"> </w:t>
      </w:r>
      <w:r w:rsidRPr="005C5561">
        <w:rPr>
          <w:color w:val="FF0000"/>
        </w:rPr>
        <w:t xml:space="preserve">Site </w:t>
      </w:r>
      <w:r w:rsidR="005C5561" w:rsidRPr="005C5561">
        <w:rPr>
          <w:color w:val="FF0000"/>
        </w:rPr>
        <w:t>/</w:t>
      </w:r>
      <w:r w:rsidRPr="005C5561">
        <w:rPr>
          <w:color w:val="FF0000"/>
        </w:rPr>
        <w:t xml:space="preserve"> Type</w:t>
      </w:r>
      <w:r w:rsidR="005C5561" w:rsidRPr="005C5561">
        <w:rPr>
          <w:color w:val="FF0000"/>
        </w:rPr>
        <w:t xml:space="preserve"> /</w:t>
      </w:r>
      <w:r w:rsidRPr="005C5561">
        <w:rPr>
          <w:color w:val="FF0000"/>
        </w:rPr>
        <w:t xml:space="preserve"> Mise en ligne </w:t>
      </w:r>
      <w:r w:rsidR="005C5561" w:rsidRPr="005C5561">
        <w:rPr>
          <w:color w:val="FF0000"/>
        </w:rPr>
        <w:t xml:space="preserve">/ </w:t>
      </w:r>
      <w:r w:rsidRPr="005C5561">
        <w:rPr>
          <w:color w:val="FF0000"/>
        </w:rPr>
        <w:t>Refonte</w:t>
      </w:r>
      <w:r w:rsidR="005C5561" w:rsidRPr="005C5561">
        <w:rPr>
          <w:color w:val="FF0000"/>
        </w:rPr>
        <w:t xml:space="preserve"> / </w:t>
      </w:r>
      <w:r w:rsidRPr="005C5561">
        <w:rPr>
          <w:color w:val="FF0000"/>
        </w:rPr>
        <w:t>URL</w:t>
      </w:r>
      <w:r w:rsidR="005C5561" w:rsidRPr="005C5561">
        <w:rPr>
          <w:color w:val="FF0000"/>
        </w:rPr>
        <w:t xml:space="preserve"> / </w:t>
      </w:r>
      <w:r w:rsidRPr="005C5561">
        <w:rPr>
          <w:color w:val="FF0000"/>
        </w:rPr>
        <w:t xml:space="preserve">Priorité </w:t>
      </w:r>
      <w:r w:rsidR="005C5561" w:rsidRPr="005C5561">
        <w:rPr>
          <w:color w:val="FF0000"/>
        </w:rPr>
        <w:t xml:space="preserve">/ </w:t>
      </w:r>
      <w:r w:rsidRPr="005C5561">
        <w:rPr>
          <w:color w:val="FF0000"/>
        </w:rPr>
        <w:t>Notes</w:t>
      </w:r>
      <w:r w:rsidR="005C5561" w:rsidRPr="005C5561">
        <w:rPr>
          <w:color w:val="FF0000"/>
        </w:rPr>
        <w:t xml:space="preserve"> /</w:t>
      </w:r>
      <w:r w:rsidRPr="005C5561">
        <w:rPr>
          <w:color w:val="FF0000"/>
        </w:rPr>
        <w:t xml:space="preserve"> Schéma public</w:t>
      </w:r>
    </w:p>
    <w:tbl>
      <w:tblPr>
        <w:tblW w:w="9239" w:type="dxa"/>
        <w:tblCellMar>
          <w:left w:w="70" w:type="dxa"/>
          <w:right w:w="70" w:type="dxa"/>
        </w:tblCellMar>
        <w:tblLook w:val="04A0" w:firstRow="1" w:lastRow="0" w:firstColumn="1" w:lastColumn="0" w:noHBand="0" w:noVBand="1"/>
      </w:tblPr>
      <w:tblGrid>
        <w:gridCol w:w="543"/>
        <w:gridCol w:w="4066"/>
        <w:gridCol w:w="2135"/>
        <w:gridCol w:w="2495"/>
      </w:tblGrid>
      <w:tr w:rsidR="007B19BF" w:rsidRPr="007B19BF" w14:paraId="19F7D585" w14:textId="77777777" w:rsidTr="007B19BF">
        <w:trPr>
          <w:trHeight w:val="1500"/>
        </w:trPr>
        <w:tc>
          <w:tcPr>
            <w:tcW w:w="543" w:type="dxa"/>
            <w:tcBorders>
              <w:top w:val="single" w:sz="4" w:space="0" w:color="auto"/>
              <w:left w:val="single" w:sz="4" w:space="0" w:color="auto"/>
              <w:bottom w:val="single" w:sz="4" w:space="0" w:color="auto"/>
              <w:right w:val="single" w:sz="4" w:space="0" w:color="auto"/>
            </w:tcBorders>
            <w:shd w:val="clear" w:color="000000" w:fill="C6E0B4"/>
            <w:hideMark/>
          </w:tcPr>
          <w:p w14:paraId="2CB02975" w14:textId="77777777" w:rsidR="007B19BF" w:rsidRPr="007B19BF" w:rsidRDefault="007B19BF" w:rsidP="007B19BF">
            <w:pPr>
              <w:spacing w:after="0" w:line="240" w:lineRule="auto"/>
              <w:rPr>
                <w:rFonts w:ascii="Calibri" w:eastAsia="Times New Roman" w:hAnsi="Calibri" w:cs="Calibri"/>
                <w:b/>
                <w:bCs/>
                <w:lang w:eastAsia="fr-FR"/>
              </w:rPr>
            </w:pPr>
            <w:r w:rsidRPr="007B19BF">
              <w:rPr>
                <w:rFonts w:ascii="Calibri" w:eastAsia="Times New Roman" w:hAnsi="Calibri" w:cs="Calibri"/>
                <w:b/>
                <w:bCs/>
                <w:lang w:eastAsia="fr-FR"/>
              </w:rPr>
              <w:t>Ville</w:t>
            </w:r>
          </w:p>
        </w:tc>
        <w:tc>
          <w:tcPr>
            <w:tcW w:w="4066" w:type="dxa"/>
            <w:tcBorders>
              <w:top w:val="single" w:sz="4" w:space="0" w:color="auto"/>
              <w:left w:val="nil"/>
              <w:bottom w:val="single" w:sz="4" w:space="0" w:color="auto"/>
              <w:right w:val="single" w:sz="4" w:space="0" w:color="auto"/>
            </w:tcBorders>
            <w:shd w:val="clear" w:color="000000" w:fill="C6E0B4"/>
            <w:hideMark/>
          </w:tcPr>
          <w:p w14:paraId="7D334371" w14:textId="77777777" w:rsidR="007B19BF" w:rsidRPr="007B19BF" w:rsidRDefault="007B19BF" w:rsidP="007B19BF">
            <w:pPr>
              <w:spacing w:after="0" w:line="240" w:lineRule="auto"/>
              <w:rPr>
                <w:rFonts w:ascii="Calibri" w:eastAsia="Times New Roman" w:hAnsi="Calibri" w:cs="Calibri"/>
                <w:b/>
                <w:bCs/>
                <w:lang w:eastAsia="fr-FR"/>
              </w:rPr>
            </w:pPr>
            <w:r w:rsidRPr="007B19BF">
              <w:rPr>
                <w:rFonts w:ascii="Calibri" w:eastAsia="Times New Roman" w:hAnsi="Calibri" w:cs="Calibri"/>
                <w:b/>
                <w:bCs/>
                <w:lang w:eastAsia="fr-FR"/>
              </w:rPr>
              <w:t>Site Web / appli</w:t>
            </w:r>
          </w:p>
        </w:tc>
        <w:tc>
          <w:tcPr>
            <w:tcW w:w="2135" w:type="dxa"/>
            <w:tcBorders>
              <w:top w:val="single" w:sz="4" w:space="0" w:color="auto"/>
              <w:left w:val="nil"/>
              <w:bottom w:val="single" w:sz="4" w:space="0" w:color="auto"/>
              <w:right w:val="single" w:sz="4" w:space="0" w:color="auto"/>
            </w:tcBorders>
            <w:shd w:val="clear" w:color="000000" w:fill="C6E0B4"/>
            <w:hideMark/>
          </w:tcPr>
          <w:p w14:paraId="32AF535E" w14:textId="77777777" w:rsidR="007B19BF" w:rsidRPr="007B19BF" w:rsidRDefault="007B19BF" w:rsidP="007B19BF">
            <w:pPr>
              <w:spacing w:after="0" w:line="240" w:lineRule="auto"/>
              <w:jc w:val="center"/>
              <w:rPr>
                <w:rFonts w:ascii="Calibri" w:eastAsia="Times New Roman" w:hAnsi="Calibri" w:cs="Calibri"/>
                <w:b/>
                <w:bCs/>
                <w:lang w:eastAsia="fr-FR"/>
              </w:rPr>
            </w:pPr>
            <w:r w:rsidRPr="007B19BF">
              <w:rPr>
                <w:rFonts w:ascii="Calibri" w:eastAsia="Times New Roman" w:hAnsi="Calibri" w:cs="Calibri"/>
                <w:b/>
                <w:bCs/>
                <w:lang w:eastAsia="fr-FR"/>
              </w:rPr>
              <w:t>Type : site Web / appli / progiciel</w:t>
            </w:r>
          </w:p>
        </w:tc>
        <w:tc>
          <w:tcPr>
            <w:tcW w:w="2495" w:type="dxa"/>
            <w:tcBorders>
              <w:top w:val="single" w:sz="4" w:space="0" w:color="auto"/>
              <w:left w:val="single" w:sz="4" w:space="0" w:color="auto"/>
              <w:bottom w:val="single" w:sz="4" w:space="0" w:color="auto"/>
              <w:right w:val="single" w:sz="4" w:space="0" w:color="auto"/>
            </w:tcBorders>
            <w:shd w:val="clear" w:color="auto" w:fill="auto"/>
            <w:noWrap/>
            <w:hideMark/>
          </w:tcPr>
          <w:p w14:paraId="0B1E06CE" w14:textId="77777777" w:rsidR="007B19BF" w:rsidRPr="007B19BF" w:rsidRDefault="007B19BF" w:rsidP="007B19BF">
            <w:pPr>
              <w:spacing w:after="0" w:line="240" w:lineRule="auto"/>
              <w:rPr>
                <w:rFonts w:ascii="Calibri" w:eastAsia="Times New Roman" w:hAnsi="Calibri" w:cs="Calibri"/>
                <w:b/>
                <w:bCs/>
                <w:color w:val="000000"/>
                <w:lang w:eastAsia="fr-FR"/>
              </w:rPr>
            </w:pPr>
            <w:r w:rsidRPr="007B19BF">
              <w:rPr>
                <w:rFonts w:ascii="Calibri" w:eastAsia="Times New Roman" w:hAnsi="Calibri" w:cs="Calibri"/>
                <w:b/>
                <w:bCs/>
                <w:color w:val="000000"/>
                <w:lang w:eastAsia="fr-FR"/>
              </w:rPr>
              <w:t>Sces concerné</w:t>
            </w:r>
          </w:p>
        </w:tc>
      </w:tr>
      <w:tr w:rsidR="007B19BF" w:rsidRPr="007B19BF" w14:paraId="685FB596" w14:textId="77777777" w:rsidTr="007B19BF">
        <w:trPr>
          <w:trHeight w:val="300"/>
        </w:trPr>
        <w:tc>
          <w:tcPr>
            <w:tcW w:w="543" w:type="dxa"/>
            <w:tcBorders>
              <w:top w:val="single" w:sz="4" w:space="0" w:color="auto"/>
              <w:left w:val="single" w:sz="4" w:space="0" w:color="auto"/>
              <w:bottom w:val="single" w:sz="4" w:space="0" w:color="auto"/>
              <w:right w:val="single" w:sz="4" w:space="0" w:color="auto"/>
            </w:tcBorders>
            <w:shd w:val="clear" w:color="auto" w:fill="auto"/>
            <w:noWrap/>
            <w:hideMark/>
          </w:tcPr>
          <w:p w14:paraId="53C70A22" w14:textId="77777777" w:rsidR="007B19BF" w:rsidRPr="007B19BF" w:rsidRDefault="007B19BF" w:rsidP="007B19BF">
            <w:pPr>
              <w:spacing w:after="0" w:line="240" w:lineRule="auto"/>
              <w:rPr>
                <w:rFonts w:ascii="Calibri" w:eastAsia="Times New Roman" w:hAnsi="Calibri" w:cs="Calibri"/>
                <w:color w:val="000000"/>
                <w:lang w:eastAsia="fr-FR"/>
              </w:rPr>
            </w:pPr>
            <w:r w:rsidRPr="007B19BF">
              <w:rPr>
                <w:rFonts w:ascii="Calibri" w:eastAsia="Times New Roman" w:hAnsi="Calibri" w:cs="Calibri"/>
                <w:color w:val="000000"/>
                <w:lang w:eastAsia="fr-FR"/>
              </w:rPr>
              <w:t>1</w:t>
            </w:r>
          </w:p>
        </w:tc>
        <w:tc>
          <w:tcPr>
            <w:tcW w:w="4066" w:type="dxa"/>
            <w:tcBorders>
              <w:top w:val="single" w:sz="4" w:space="0" w:color="auto"/>
              <w:left w:val="nil"/>
              <w:bottom w:val="single" w:sz="4" w:space="0" w:color="auto"/>
              <w:right w:val="single" w:sz="4" w:space="0" w:color="auto"/>
            </w:tcBorders>
            <w:shd w:val="clear" w:color="auto" w:fill="auto"/>
            <w:noWrap/>
            <w:hideMark/>
          </w:tcPr>
          <w:p w14:paraId="15DCAABF" w14:textId="77777777" w:rsidR="007B19BF" w:rsidRPr="007B19BF" w:rsidRDefault="00BD287B" w:rsidP="007B19BF">
            <w:pPr>
              <w:spacing w:after="0" w:line="240" w:lineRule="auto"/>
              <w:rPr>
                <w:rFonts w:ascii="Calibri" w:eastAsia="Times New Roman" w:hAnsi="Calibri" w:cs="Calibri"/>
                <w:color w:val="0563C1"/>
                <w:u w:val="single"/>
                <w:lang w:eastAsia="fr-FR"/>
              </w:rPr>
            </w:pPr>
            <w:hyperlink r:id="rId10" w:history="1">
              <w:r w:rsidR="007B19BF" w:rsidRPr="007B19BF">
                <w:rPr>
                  <w:rFonts w:ascii="Calibri" w:eastAsia="Times New Roman" w:hAnsi="Calibri" w:cs="Calibri"/>
                  <w:color w:val="0563C1"/>
                  <w:u w:val="single"/>
                  <w:lang w:eastAsia="fr-FR"/>
                </w:rPr>
                <w:t>www.biarritz.fr</w:t>
              </w:r>
            </w:hyperlink>
          </w:p>
        </w:tc>
        <w:tc>
          <w:tcPr>
            <w:tcW w:w="2135" w:type="dxa"/>
            <w:tcBorders>
              <w:top w:val="single" w:sz="4" w:space="0" w:color="auto"/>
              <w:left w:val="nil"/>
              <w:bottom w:val="single" w:sz="4" w:space="0" w:color="auto"/>
              <w:right w:val="single" w:sz="4" w:space="0" w:color="auto"/>
            </w:tcBorders>
            <w:shd w:val="clear" w:color="auto" w:fill="auto"/>
            <w:noWrap/>
            <w:hideMark/>
          </w:tcPr>
          <w:p w14:paraId="4D8F268C" w14:textId="77777777" w:rsidR="007B19BF" w:rsidRPr="007B19BF" w:rsidRDefault="007B19BF" w:rsidP="007B19BF">
            <w:pPr>
              <w:spacing w:after="0" w:line="240" w:lineRule="auto"/>
              <w:rPr>
                <w:rFonts w:ascii="Calibri" w:eastAsia="Times New Roman" w:hAnsi="Calibri" w:cs="Calibri"/>
                <w:color w:val="000000"/>
                <w:lang w:eastAsia="fr-FR"/>
              </w:rPr>
            </w:pPr>
            <w:proofErr w:type="gramStart"/>
            <w:r w:rsidRPr="007B19BF">
              <w:rPr>
                <w:rFonts w:ascii="Calibri" w:eastAsia="Times New Roman" w:hAnsi="Calibri" w:cs="Calibri"/>
                <w:color w:val="000000"/>
                <w:lang w:eastAsia="fr-FR"/>
              </w:rPr>
              <w:t>domaine</w:t>
            </w:r>
            <w:proofErr w:type="gramEnd"/>
          </w:p>
        </w:tc>
        <w:tc>
          <w:tcPr>
            <w:tcW w:w="2495" w:type="dxa"/>
            <w:tcBorders>
              <w:top w:val="nil"/>
              <w:left w:val="nil"/>
              <w:bottom w:val="single" w:sz="4" w:space="0" w:color="auto"/>
              <w:right w:val="single" w:sz="4" w:space="0" w:color="auto"/>
            </w:tcBorders>
            <w:shd w:val="clear" w:color="auto" w:fill="auto"/>
            <w:noWrap/>
            <w:hideMark/>
          </w:tcPr>
          <w:p w14:paraId="07C69571" w14:textId="77777777" w:rsidR="007B19BF" w:rsidRPr="007B19BF" w:rsidRDefault="007B19BF" w:rsidP="007B19BF">
            <w:pPr>
              <w:spacing w:after="0" w:line="240" w:lineRule="auto"/>
              <w:rPr>
                <w:rFonts w:ascii="Calibri" w:eastAsia="Times New Roman" w:hAnsi="Calibri" w:cs="Calibri"/>
                <w:color w:val="000000"/>
                <w:lang w:eastAsia="fr-FR"/>
              </w:rPr>
            </w:pPr>
            <w:proofErr w:type="gramStart"/>
            <w:r w:rsidRPr="007B19BF">
              <w:rPr>
                <w:rFonts w:ascii="Calibri" w:eastAsia="Times New Roman" w:hAnsi="Calibri" w:cs="Calibri"/>
                <w:color w:val="000000"/>
                <w:lang w:eastAsia="fr-FR"/>
              </w:rPr>
              <w:t>tous</w:t>
            </w:r>
            <w:proofErr w:type="gramEnd"/>
          </w:p>
        </w:tc>
      </w:tr>
      <w:tr w:rsidR="007B19BF" w:rsidRPr="007B19BF" w14:paraId="64108063" w14:textId="77777777" w:rsidTr="007B19BF">
        <w:trPr>
          <w:trHeight w:val="900"/>
        </w:trPr>
        <w:tc>
          <w:tcPr>
            <w:tcW w:w="543" w:type="dxa"/>
            <w:tcBorders>
              <w:top w:val="nil"/>
              <w:left w:val="single" w:sz="4" w:space="0" w:color="auto"/>
              <w:bottom w:val="single" w:sz="4" w:space="0" w:color="auto"/>
              <w:right w:val="single" w:sz="4" w:space="0" w:color="auto"/>
            </w:tcBorders>
            <w:shd w:val="clear" w:color="auto" w:fill="auto"/>
            <w:noWrap/>
            <w:hideMark/>
          </w:tcPr>
          <w:p w14:paraId="3AC63BC5" w14:textId="77777777" w:rsidR="007B19BF" w:rsidRPr="007B19BF" w:rsidRDefault="007B19BF" w:rsidP="007B19BF">
            <w:pPr>
              <w:spacing w:after="0" w:line="240" w:lineRule="auto"/>
              <w:rPr>
                <w:rFonts w:ascii="Calibri" w:eastAsia="Times New Roman" w:hAnsi="Calibri" w:cs="Calibri"/>
                <w:color w:val="000000"/>
                <w:lang w:eastAsia="fr-FR"/>
              </w:rPr>
            </w:pPr>
            <w:r w:rsidRPr="007B19BF">
              <w:rPr>
                <w:rFonts w:ascii="Calibri" w:eastAsia="Times New Roman" w:hAnsi="Calibri" w:cs="Calibri"/>
                <w:color w:val="000000"/>
                <w:lang w:eastAsia="fr-FR"/>
              </w:rPr>
              <w:t>2</w:t>
            </w:r>
          </w:p>
        </w:tc>
        <w:tc>
          <w:tcPr>
            <w:tcW w:w="4066" w:type="dxa"/>
            <w:tcBorders>
              <w:top w:val="nil"/>
              <w:left w:val="nil"/>
              <w:bottom w:val="single" w:sz="4" w:space="0" w:color="auto"/>
              <w:right w:val="single" w:sz="4" w:space="0" w:color="auto"/>
            </w:tcBorders>
            <w:shd w:val="clear" w:color="auto" w:fill="auto"/>
            <w:noWrap/>
            <w:hideMark/>
          </w:tcPr>
          <w:p w14:paraId="61EFCD34" w14:textId="77777777" w:rsidR="007B19BF" w:rsidRPr="007B19BF" w:rsidRDefault="00BD287B" w:rsidP="007B19BF">
            <w:pPr>
              <w:spacing w:after="0" w:line="240" w:lineRule="auto"/>
              <w:rPr>
                <w:rFonts w:ascii="Calibri" w:eastAsia="Times New Roman" w:hAnsi="Calibri" w:cs="Calibri"/>
                <w:color w:val="0563C1"/>
                <w:u w:val="single"/>
                <w:lang w:eastAsia="fr-FR"/>
              </w:rPr>
            </w:pPr>
            <w:hyperlink r:id="rId11" w:history="1">
              <w:r w:rsidR="007B19BF" w:rsidRPr="007B19BF">
                <w:rPr>
                  <w:rFonts w:ascii="Calibri" w:eastAsia="Times New Roman" w:hAnsi="Calibri" w:cs="Calibri"/>
                  <w:color w:val="0563C1"/>
                  <w:u w:val="single"/>
                  <w:lang w:eastAsia="fr-FR"/>
                </w:rPr>
                <w:t>www.ville.biarritz.fr</w:t>
              </w:r>
            </w:hyperlink>
          </w:p>
        </w:tc>
        <w:tc>
          <w:tcPr>
            <w:tcW w:w="2135" w:type="dxa"/>
            <w:tcBorders>
              <w:top w:val="nil"/>
              <w:left w:val="nil"/>
              <w:bottom w:val="single" w:sz="4" w:space="0" w:color="auto"/>
              <w:right w:val="single" w:sz="4" w:space="0" w:color="auto"/>
            </w:tcBorders>
            <w:shd w:val="clear" w:color="auto" w:fill="auto"/>
            <w:noWrap/>
            <w:hideMark/>
          </w:tcPr>
          <w:p w14:paraId="47A03F86" w14:textId="77777777" w:rsidR="007B19BF" w:rsidRPr="007B19BF" w:rsidRDefault="007B19BF" w:rsidP="007B19BF">
            <w:pPr>
              <w:spacing w:after="0" w:line="240" w:lineRule="auto"/>
              <w:rPr>
                <w:rFonts w:ascii="Calibri" w:eastAsia="Times New Roman" w:hAnsi="Calibri" w:cs="Calibri"/>
                <w:color w:val="000000"/>
                <w:lang w:eastAsia="fr-FR"/>
              </w:rPr>
            </w:pPr>
            <w:proofErr w:type="gramStart"/>
            <w:r w:rsidRPr="007B19BF">
              <w:rPr>
                <w:rFonts w:ascii="Calibri" w:eastAsia="Times New Roman" w:hAnsi="Calibri" w:cs="Calibri"/>
                <w:color w:val="000000"/>
                <w:lang w:eastAsia="fr-FR"/>
              </w:rPr>
              <w:t>sous</w:t>
            </w:r>
            <w:proofErr w:type="gramEnd"/>
            <w:r w:rsidRPr="007B19BF">
              <w:rPr>
                <w:rFonts w:ascii="Calibri" w:eastAsia="Times New Roman" w:hAnsi="Calibri" w:cs="Calibri"/>
                <w:color w:val="000000"/>
                <w:lang w:eastAsia="fr-FR"/>
              </w:rPr>
              <w:t>-domaine de 1</w:t>
            </w:r>
          </w:p>
        </w:tc>
        <w:tc>
          <w:tcPr>
            <w:tcW w:w="2495" w:type="dxa"/>
            <w:tcBorders>
              <w:top w:val="nil"/>
              <w:left w:val="nil"/>
              <w:bottom w:val="single" w:sz="4" w:space="0" w:color="auto"/>
              <w:right w:val="single" w:sz="4" w:space="0" w:color="auto"/>
            </w:tcBorders>
            <w:shd w:val="clear" w:color="auto" w:fill="auto"/>
            <w:noWrap/>
            <w:hideMark/>
          </w:tcPr>
          <w:p w14:paraId="69B1C647" w14:textId="77777777" w:rsidR="007B19BF" w:rsidRPr="007B19BF" w:rsidRDefault="007B19BF" w:rsidP="007B19BF">
            <w:pPr>
              <w:spacing w:after="0" w:line="240" w:lineRule="auto"/>
              <w:rPr>
                <w:rFonts w:ascii="Calibri" w:eastAsia="Times New Roman" w:hAnsi="Calibri" w:cs="Calibri"/>
                <w:color w:val="000000"/>
                <w:lang w:eastAsia="fr-FR"/>
              </w:rPr>
            </w:pPr>
            <w:r w:rsidRPr="007B19BF">
              <w:rPr>
                <w:rFonts w:ascii="Calibri" w:eastAsia="Times New Roman" w:hAnsi="Calibri" w:cs="Calibri"/>
                <w:color w:val="000000"/>
                <w:lang w:eastAsia="fr-FR"/>
              </w:rPr>
              <w:t>Sce COMMUNICATION</w:t>
            </w:r>
          </w:p>
        </w:tc>
      </w:tr>
      <w:tr w:rsidR="007B19BF" w:rsidRPr="007B19BF" w14:paraId="305CF711" w14:textId="77777777" w:rsidTr="007B19BF">
        <w:trPr>
          <w:trHeight w:val="900"/>
        </w:trPr>
        <w:tc>
          <w:tcPr>
            <w:tcW w:w="543" w:type="dxa"/>
            <w:tcBorders>
              <w:top w:val="nil"/>
              <w:left w:val="single" w:sz="4" w:space="0" w:color="auto"/>
              <w:bottom w:val="single" w:sz="4" w:space="0" w:color="auto"/>
              <w:right w:val="single" w:sz="4" w:space="0" w:color="auto"/>
            </w:tcBorders>
            <w:shd w:val="clear" w:color="auto" w:fill="auto"/>
            <w:noWrap/>
            <w:hideMark/>
          </w:tcPr>
          <w:p w14:paraId="681A33B3" w14:textId="77777777" w:rsidR="007B19BF" w:rsidRPr="007B19BF" w:rsidRDefault="007B19BF" w:rsidP="007B19BF">
            <w:pPr>
              <w:spacing w:after="0" w:line="240" w:lineRule="auto"/>
              <w:rPr>
                <w:rFonts w:ascii="Calibri" w:eastAsia="Times New Roman" w:hAnsi="Calibri" w:cs="Calibri"/>
                <w:color w:val="000000"/>
                <w:lang w:eastAsia="fr-FR"/>
              </w:rPr>
            </w:pPr>
            <w:r w:rsidRPr="007B19BF">
              <w:rPr>
                <w:rFonts w:ascii="Calibri" w:eastAsia="Times New Roman" w:hAnsi="Calibri" w:cs="Calibri"/>
                <w:color w:val="000000"/>
                <w:lang w:eastAsia="fr-FR"/>
              </w:rPr>
              <w:t>3</w:t>
            </w:r>
          </w:p>
        </w:tc>
        <w:tc>
          <w:tcPr>
            <w:tcW w:w="4066" w:type="dxa"/>
            <w:tcBorders>
              <w:top w:val="nil"/>
              <w:left w:val="nil"/>
              <w:bottom w:val="single" w:sz="4" w:space="0" w:color="auto"/>
              <w:right w:val="single" w:sz="4" w:space="0" w:color="auto"/>
            </w:tcBorders>
            <w:shd w:val="clear" w:color="auto" w:fill="auto"/>
            <w:hideMark/>
          </w:tcPr>
          <w:p w14:paraId="503E3CC8" w14:textId="77777777" w:rsidR="007B19BF" w:rsidRPr="007B19BF" w:rsidRDefault="00BD287B" w:rsidP="007B19BF">
            <w:pPr>
              <w:spacing w:after="0" w:line="240" w:lineRule="auto"/>
              <w:rPr>
                <w:rFonts w:ascii="Calibri" w:eastAsia="Times New Roman" w:hAnsi="Calibri" w:cs="Calibri"/>
                <w:color w:val="0563C1"/>
                <w:u w:val="single"/>
                <w:lang w:eastAsia="fr-FR"/>
              </w:rPr>
            </w:pPr>
            <w:hyperlink r:id="rId12" w:history="1">
              <w:r w:rsidR="007B19BF" w:rsidRPr="007B19BF">
                <w:rPr>
                  <w:rFonts w:ascii="Calibri" w:eastAsia="Times New Roman" w:hAnsi="Calibri" w:cs="Calibri"/>
                  <w:color w:val="0563C1"/>
                  <w:u w:val="single"/>
                  <w:lang w:eastAsia="fr-FR"/>
                </w:rPr>
                <w:t>https://www.espace-citoyens.net/biarritz/espace-citoyens/</w:t>
              </w:r>
            </w:hyperlink>
          </w:p>
        </w:tc>
        <w:tc>
          <w:tcPr>
            <w:tcW w:w="2135" w:type="dxa"/>
            <w:tcBorders>
              <w:top w:val="nil"/>
              <w:left w:val="nil"/>
              <w:bottom w:val="single" w:sz="4" w:space="0" w:color="auto"/>
              <w:right w:val="single" w:sz="4" w:space="0" w:color="auto"/>
            </w:tcBorders>
            <w:shd w:val="clear" w:color="auto" w:fill="auto"/>
            <w:hideMark/>
          </w:tcPr>
          <w:p w14:paraId="7EAEADED" w14:textId="77777777" w:rsidR="007B19BF" w:rsidRPr="007B19BF" w:rsidRDefault="007B19BF" w:rsidP="007B19BF">
            <w:pPr>
              <w:spacing w:after="0" w:line="240" w:lineRule="auto"/>
              <w:rPr>
                <w:rFonts w:ascii="Calibri" w:eastAsia="Times New Roman" w:hAnsi="Calibri" w:cs="Calibri"/>
                <w:color w:val="000000"/>
                <w:lang w:eastAsia="fr-FR"/>
              </w:rPr>
            </w:pPr>
            <w:proofErr w:type="gramStart"/>
            <w:r w:rsidRPr="007B19BF">
              <w:rPr>
                <w:rFonts w:ascii="Calibri" w:eastAsia="Times New Roman" w:hAnsi="Calibri" w:cs="Calibri"/>
                <w:color w:val="000000"/>
                <w:lang w:eastAsia="fr-FR"/>
              </w:rPr>
              <w:t>portail</w:t>
            </w:r>
            <w:proofErr w:type="gramEnd"/>
            <w:r w:rsidRPr="007B19BF">
              <w:rPr>
                <w:rFonts w:ascii="Calibri" w:eastAsia="Times New Roman" w:hAnsi="Calibri" w:cs="Calibri"/>
                <w:color w:val="000000"/>
                <w:lang w:eastAsia="fr-FR"/>
              </w:rPr>
              <w:t xml:space="preserve"> famille depuis site ville.biarritz.fr</w:t>
            </w:r>
          </w:p>
        </w:tc>
        <w:tc>
          <w:tcPr>
            <w:tcW w:w="2495" w:type="dxa"/>
            <w:tcBorders>
              <w:top w:val="nil"/>
              <w:left w:val="nil"/>
              <w:bottom w:val="single" w:sz="4" w:space="0" w:color="auto"/>
              <w:right w:val="single" w:sz="4" w:space="0" w:color="auto"/>
            </w:tcBorders>
            <w:shd w:val="clear" w:color="auto" w:fill="auto"/>
            <w:noWrap/>
            <w:hideMark/>
          </w:tcPr>
          <w:p w14:paraId="0E53652C" w14:textId="77777777" w:rsidR="007B19BF" w:rsidRPr="007B19BF" w:rsidRDefault="007B19BF" w:rsidP="007B19BF">
            <w:pPr>
              <w:spacing w:after="0" w:line="240" w:lineRule="auto"/>
              <w:rPr>
                <w:rFonts w:ascii="Calibri" w:eastAsia="Times New Roman" w:hAnsi="Calibri" w:cs="Calibri"/>
                <w:color w:val="000000"/>
                <w:lang w:eastAsia="fr-FR"/>
              </w:rPr>
            </w:pPr>
            <w:r w:rsidRPr="007B19BF">
              <w:rPr>
                <w:rFonts w:ascii="Calibri" w:eastAsia="Times New Roman" w:hAnsi="Calibri" w:cs="Calibri"/>
                <w:color w:val="000000"/>
                <w:lang w:eastAsia="fr-FR"/>
              </w:rPr>
              <w:t>Pôle Education Jeunesse et Sport</w:t>
            </w:r>
          </w:p>
        </w:tc>
      </w:tr>
      <w:tr w:rsidR="007B19BF" w:rsidRPr="007B19BF" w14:paraId="0C8FEEE1" w14:textId="77777777" w:rsidTr="007B19BF">
        <w:trPr>
          <w:trHeight w:val="900"/>
        </w:trPr>
        <w:tc>
          <w:tcPr>
            <w:tcW w:w="543" w:type="dxa"/>
            <w:tcBorders>
              <w:top w:val="nil"/>
              <w:left w:val="single" w:sz="4" w:space="0" w:color="auto"/>
              <w:bottom w:val="single" w:sz="4" w:space="0" w:color="auto"/>
              <w:right w:val="single" w:sz="4" w:space="0" w:color="auto"/>
            </w:tcBorders>
            <w:shd w:val="clear" w:color="auto" w:fill="auto"/>
            <w:noWrap/>
            <w:hideMark/>
          </w:tcPr>
          <w:p w14:paraId="797F15D9" w14:textId="77777777" w:rsidR="007B19BF" w:rsidRPr="007B19BF" w:rsidRDefault="007B19BF" w:rsidP="007B19BF">
            <w:pPr>
              <w:spacing w:after="0" w:line="240" w:lineRule="auto"/>
              <w:rPr>
                <w:rFonts w:ascii="Calibri" w:eastAsia="Times New Roman" w:hAnsi="Calibri" w:cs="Calibri"/>
                <w:color w:val="000000"/>
                <w:lang w:eastAsia="fr-FR"/>
              </w:rPr>
            </w:pPr>
            <w:r w:rsidRPr="007B19BF">
              <w:rPr>
                <w:rFonts w:ascii="Calibri" w:eastAsia="Times New Roman" w:hAnsi="Calibri" w:cs="Calibri"/>
                <w:color w:val="000000"/>
                <w:lang w:eastAsia="fr-FR"/>
              </w:rPr>
              <w:t>4</w:t>
            </w:r>
          </w:p>
        </w:tc>
        <w:tc>
          <w:tcPr>
            <w:tcW w:w="4066" w:type="dxa"/>
            <w:tcBorders>
              <w:top w:val="nil"/>
              <w:left w:val="nil"/>
              <w:bottom w:val="single" w:sz="4" w:space="0" w:color="auto"/>
              <w:right w:val="single" w:sz="4" w:space="0" w:color="auto"/>
            </w:tcBorders>
            <w:shd w:val="clear" w:color="auto" w:fill="auto"/>
            <w:noWrap/>
            <w:hideMark/>
          </w:tcPr>
          <w:p w14:paraId="1B761B66" w14:textId="77777777" w:rsidR="007B19BF" w:rsidRPr="007B19BF" w:rsidRDefault="00BD287B" w:rsidP="007B19BF">
            <w:pPr>
              <w:spacing w:after="0" w:line="240" w:lineRule="auto"/>
              <w:rPr>
                <w:rFonts w:ascii="Calibri" w:eastAsia="Times New Roman" w:hAnsi="Calibri" w:cs="Calibri"/>
                <w:color w:val="0563C1"/>
                <w:u w:val="single"/>
                <w:lang w:eastAsia="fr-FR"/>
              </w:rPr>
            </w:pPr>
            <w:hyperlink r:id="rId13" w:history="1">
              <w:r w:rsidR="007B19BF" w:rsidRPr="007B19BF">
                <w:rPr>
                  <w:rFonts w:ascii="Calibri" w:eastAsia="Times New Roman" w:hAnsi="Calibri" w:cs="Calibri"/>
                  <w:color w:val="0563C1"/>
                  <w:u w:val="single"/>
                  <w:lang w:eastAsia="fr-FR"/>
                </w:rPr>
                <w:t>www.biarritz-magazine.fr</w:t>
              </w:r>
            </w:hyperlink>
          </w:p>
        </w:tc>
        <w:tc>
          <w:tcPr>
            <w:tcW w:w="2135" w:type="dxa"/>
            <w:tcBorders>
              <w:top w:val="nil"/>
              <w:left w:val="nil"/>
              <w:bottom w:val="single" w:sz="4" w:space="0" w:color="auto"/>
              <w:right w:val="single" w:sz="4" w:space="0" w:color="auto"/>
            </w:tcBorders>
            <w:shd w:val="clear" w:color="auto" w:fill="auto"/>
            <w:hideMark/>
          </w:tcPr>
          <w:p w14:paraId="1D05CB62" w14:textId="77777777" w:rsidR="007B19BF" w:rsidRPr="007B19BF" w:rsidRDefault="007B19BF" w:rsidP="007B19BF">
            <w:pPr>
              <w:spacing w:after="0" w:line="240" w:lineRule="auto"/>
              <w:rPr>
                <w:rFonts w:ascii="Calibri" w:eastAsia="Times New Roman" w:hAnsi="Calibri" w:cs="Calibri"/>
                <w:color w:val="000000"/>
                <w:lang w:eastAsia="fr-FR"/>
              </w:rPr>
            </w:pPr>
            <w:proofErr w:type="gramStart"/>
            <w:r w:rsidRPr="007B19BF">
              <w:rPr>
                <w:rFonts w:ascii="Calibri" w:eastAsia="Times New Roman" w:hAnsi="Calibri" w:cs="Calibri"/>
                <w:color w:val="000000"/>
                <w:lang w:eastAsia="fr-FR"/>
              </w:rPr>
              <w:t>sous</w:t>
            </w:r>
            <w:proofErr w:type="gramEnd"/>
            <w:r w:rsidRPr="007B19BF">
              <w:rPr>
                <w:rFonts w:ascii="Calibri" w:eastAsia="Times New Roman" w:hAnsi="Calibri" w:cs="Calibri"/>
                <w:color w:val="000000"/>
                <w:lang w:eastAsia="fr-FR"/>
              </w:rPr>
              <w:t xml:space="preserve"> domaine? de 2 avec lien vers </w:t>
            </w:r>
            <w:proofErr w:type="spellStart"/>
            <w:r w:rsidRPr="007B19BF">
              <w:rPr>
                <w:rFonts w:ascii="Calibri" w:eastAsia="Times New Roman" w:hAnsi="Calibri" w:cs="Calibri"/>
                <w:color w:val="000000"/>
                <w:lang w:eastAsia="fr-FR"/>
              </w:rPr>
              <w:t>calameo</w:t>
            </w:r>
            <w:proofErr w:type="spellEnd"/>
          </w:p>
        </w:tc>
        <w:tc>
          <w:tcPr>
            <w:tcW w:w="2495" w:type="dxa"/>
            <w:tcBorders>
              <w:top w:val="nil"/>
              <w:left w:val="nil"/>
              <w:bottom w:val="single" w:sz="4" w:space="0" w:color="auto"/>
              <w:right w:val="single" w:sz="4" w:space="0" w:color="auto"/>
            </w:tcBorders>
            <w:shd w:val="clear" w:color="auto" w:fill="auto"/>
            <w:noWrap/>
            <w:hideMark/>
          </w:tcPr>
          <w:p w14:paraId="02583257" w14:textId="77777777" w:rsidR="007B19BF" w:rsidRPr="007B19BF" w:rsidRDefault="007B19BF" w:rsidP="007B19BF">
            <w:pPr>
              <w:spacing w:after="0" w:line="240" w:lineRule="auto"/>
              <w:rPr>
                <w:rFonts w:ascii="Calibri" w:eastAsia="Times New Roman" w:hAnsi="Calibri" w:cs="Calibri"/>
                <w:color w:val="000000"/>
                <w:lang w:eastAsia="fr-FR"/>
              </w:rPr>
            </w:pPr>
            <w:r w:rsidRPr="007B19BF">
              <w:rPr>
                <w:rFonts w:ascii="Calibri" w:eastAsia="Times New Roman" w:hAnsi="Calibri" w:cs="Calibri"/>
                <w:color w:val="000000"/>
                <w:lang w:eastAsia="fr-FR"/>
              </w:rPr>
              <w:t>Sce COMMUNICATION</w:t>
            </w:r>
          </w:p>
        </w:tc>
      </w:tr>
      <w:tr w:rsidR="007B19BF" w:rsidRPr="007B19BF" w14:paraId="1F347DED" w14:textId="77777777" w:rsidTr="007B19BF">
        <w:trPr>
          <w:trHeight w:val="300"/>
        </w:trPr>
        <w:tc>
          <w:tcPr>
            <w:tcW w:w="543" w:type="dxa"/>
            <w:tcBorders>
              <w:top w:val="nil"/>
              <w:left w:val="single" w:sz="4" w:space="0" w:color="auto"/>
              <w:bottom w:val="single" w:sz="4" w:space="0" w:color="auto"/>
              <w:right w:val="single" w:sz="4" w:space="0" w:color="auto"/>
            </w:tcBorders>
            <w:shd w:val="clear" w:color="auto" w:fill="auto"/>
            <w:noWrap/>
            <w:hideMark/>
          </w:tcPr>
          <w:p w14:paraId="08CBD4DB" w14:textId="77777777" w:rsidR="007B19BF" w:rsidRPr="007B19BF" w:rsidRDefault="007B19BF" w:rsidP="007B19BF">
            <w:pPr>
              <w:spacing w:after="0" w:line="240" w:lineRule="auto"/>
              <w:rPr>
                <w:rFonts w:ascii="Calibri" w:eastAsia="Times New Roman" w:hAnsi="Calibri" w:cs="Calibri"/>
                <w:color w:val="000000"/>
                <w:lang w:eastAsia="fr-FR"/>
              </w:rPr>
            </w:pPr>
            <w:r w:rsidRPr="007B19BF">
              <w:rPr>
                <w:rFonts w:ascii="Calibri" w:eastAsia="Times New Roman" w:hAnsi="Calibri" w:cs="Calibri"/>
                <w:color w:val="000000"/>
                <w:lang w:eastAsia="fr-FR"/>
              </w:rPr>
              <w:t>5</w:t>
            </w:r>
          </w:p>
        </w:tc>
        <w:tc>
          <w:tcPr>
            <w:tcW w:w="4066" w:type="dxa"/>
            <w:tcBorders>
              <w:top w:val="nil"/>
              <w:left w:val="nil"/>
              <w:bottom w:val="single" w:sz="4" w:space="0" w:color="auto"/>
              <w:right w:val="single" w:sz="4" w:space="0" w:color="auto"/>
            </w:tcBorders>
            <w:shd w:val="clear" w:color="auto" w:fill="auto"/>
            <w:noWrap/>
            <w:hideMark/>
          </w:tcPr>
          <w:p w14:paraId="0EB198FD" w14:textId="77777777" w:rsidR="007B19BF" w:rsidRPr="007B19BF" w:rsidRDefault="00BD287B" w:rsidP="007B19BF">
            <w:pPr>
              <w:spacing w:after="0" w:line="240" w:lineRule="auto"/>
              <w:rPr>
                <w:rFonts w:ascii="Calibri" w:eastAsia="Times New Roman" w:hAnsi="Calibri" w:cs="Calibri"/>
                <w:color w:val="0563C1"/>
                <w:u w:val="single"/>
                <w:lang w:eastAsia="fr-FR"/>
              </w:rPr>
            </w:pPr>
            <w:hyperlink r:id="rId14" w:history="1">
              <w:r w:rsidR="007B19BF" w:rsidRPr="007B19BF">
                <w:rPr>
                  <w:rFonts w:ascii="Calibri" w:eastAsia="Times New Roman" w:hAnsi="Calibri" w:cs="Calibri"/>
                  <w:color w:val="0563C1"/>
                  <w:u w:val="single"/>
                  <w:lang w:eastAsia="fr-FR"/>
                </w:rPr>
                <w:t>www.biarritz-magazine.com</w:t>
              </w:r>
            </w:hyperlink>
          </w:p>
        </w:tc>
        <w:tc>
          <w:tcPr>
            <w:tcW w:w="2135" w:type="dxa"/>
            <w:tcBorders>
              <w:top w:val="nil"/>
              <w:left w:val="nil"/>
              <w:bottom w:val="single" w:sz="4" w:space="0" w:color="auto"/>
              <w:right w:val="single" w:sz="4" w:space="0" w:color="auto"/>
            </w:tcBorders>
            <w:shd w:val="clear" w:color="auto" w:fill="auto"/>
            <w:noWrap/>
            <w:hideMark/>
          </w:tcPr>
          <w:p w14:paraId="4E46D869" w14:textId="77777777" w:rsidR="007B19BF" w:rsidRPr="007B19BF" w:rsidRDefault="007B19BF" w:rsidP="007B19BF">
            <w:pPr>
              <w:spacing w:after="0" w:line="240" w:lineRule="auto"/>
              <w:rPr>
                <w:rFonts w:ascii="Calibri" w:eastAsia="Times New Roman" w:hAnsi="Calibri" w:cs="Calibri"/>
                <w:color w:val="000000"/>
                <w:lang w:eastAsia="fr-FR"/>
              </w:rPr>
            </w:pPr>
            <w:r w:rsidRPr="007B19BF">
              <w:rPr>
                <w:rFonts w:ascii="Calibri" w:eastAsia="Times New Roman" w:hAnsi="Calibri" w:cs="Calibri"/>
                <w:color w:val="000000"/>
                <w:lang w:eastAsia="fr-FR"/>
              </w:rPr>
              <w:t> </w:t>
            </w:r>
          </w:p>
        </w:tc>
        <w:tc>
          <w:tcPr>
            <w:tcW w:w="2495" w:type="dxa"/>
            <w:tcBorders>
              <w:top w:val="nil"/>
              <w:left w:val="nil"/>
              <w:bottom w:val="single" w:sz="4" w:space="0" w:color="auto"/>
              <w:right w:val="single" w:sz="4" w:space="0" w:color="auto"/>
            </w:tcBorders>
            <w:shd w:val="clear" w:color="auto" w:fill="auto"/>
            <w:noWrap/>
            <w:hideMark/>
          </w:tcPr>
          <w:p w14:paraId="0EE9176E" w14:textId="77777777" w:rsidR="007B19BF" w:rsidRPr="007B19BF" w:rsidRDefault="007B19BF" w:rsidP="007B19BF">
            <w:pPr>
              <w:spacing w:after="0" w:line="240" w:lineRule="auto"/>
              <w:rPr>
                <w:rFonts w:ascii="Calibri" w:eastAsia="Times New Roman" w:hAnsi="Calibri" w:cs="Calibri"/>
                <w:color w:val="000000"/>
                <w:lang w:eastAsia="fr-FR"/>
              </w:rPr>
            </w:pPr>
            <w:r w:rsidRPr="007B19BF">
              <w:rPr>
                <w:rFonts w:ascii="Calibri" w:eastAsia="Times New Roman" w:hAnsi="Calibri" w:cs="Calibri"/>
                <w:color w:val="000000"/>
                <w:lang w:eastAsia="fr-FR"/>
              </w:rPr>
              <w:t>Sce COMMUNICATION</w:t>
            </w:r>
          </w:p>
        </w:tc>
      </w:tr>
      <w:tr w:rsidR="007B19BF" w:rsidRPr="007B19BF" w14:paraId="2414B952" w14:textId="77777777" w:rsidTr="007B19BF">
        <w:trPr>
          <w:trHeight w:val="300"/>
        </w:trPr>
        <w:tc>
          <w:tcPr>
            <w:tcW w:w="543" w:type="dxa"/>
            <w:tcBorders>
              <w:top w:val="nil"/>
              <w:left w:val="single" w:sz="4" w:space="0" w:color="auto"/>
              <w:bottom w:val="single" w:sz="4" w:space="0" w:color="auto"/>
              <w:right w:val="single" w:sz="4" w:space="0" w:color="auto"/>
            </w:tcBorders>
            <w:shd w:val="clear" w:color="auto" w:fill="auto"/>
            <w:noWrap/>
            <w:hideMark/>
          </w:tcPr>
          <w:p w14:paraId="3BCFB1F5" w14:textId="77777777" w:rsidR="007B19BF" w:rsidRPr="007B19BF" w:rsidRDefault="007B19BF" w:rsidP="007B19BF">
            <w:pPr>
              <w:spacing w:after="0" w:line="240" w:lineRule="auto"/>
              <w:rPr>
                <w:rFonts w:ascii="Calibri" w:eastAsia="Times New Roman" w:hAnsi="Calibri" w:cs="Calibri"/>
                <w:color w:val="000000"/>
                <w:lang w:eastAsia="fr-FR"/>
              </w:rPr>
            </w:pPr>
            <w:r w:rsidRPr="007B19BF">
              <w:rPr>
                <w:rFonts w:ascii="Calibri" w:eastAsia="Times New Roman" w:hAnsi="Calibri" w:cs="Calibri"/>
                <w:color w:val="000000"/>
                <w:lang w:eastAsia="fr-FR"/>
              </w:rPr>
              <w:t>6</w:t>
            </w:r>
          </w:p>
        </w:tc>
        <w:tc>
          <w:tcPr>
            <w:tcW w:w="4066" w:type="dxa"/>
            <w:tcBorders>
              <w:top w:val="nil"/>
              <w:left w:val="nil"/>
              <w:bottom w:val="single" w:sz="4" w:space="0" w:color="auto"/>
              <w:right w:val="single" w:sz="4" w:space="0" w:color="auto"/>
            </w:tcBorders>
            <w:shd w:val="clear" w:color="auto" w:fill="auto"/>
            <w:noWrap/>
            <w:hideMark/>
          </w:tcPr>
          <w:p w14:paraId="29EADB12" w14:textId="77777777" w:rsidR="007B19BF" w:rsidRPr="007B19BF" w:rsidRDefault="00BD287B" w:rsidP="007B19BF">
            <w:pPr>
              <w:spacing w:after="0" w:line="240" w:lineRule="auto"/>
              <w:rPr>
                <w:rFonts w:ascii="Calibri" w:eastAsia="Times New Roman" w:hAnsi="Calibri" w:cs="Calibri"/>
                <w:color w:val="FF0000"/>
                <w:u w:val="single"/>
                <w:lang w:eastAsia="fr-FR"/>
              </w:rPr>
            </w:pPr>
            <w:hyperlink r:id="rId15" w:history="1">
              <w:r w:rsidR="007B19BF" w:rsidRPr="007B19BF">
                <w:rPr>
                  <w:rFonts w:ascii="Calibri" w:eastAsia="Times New Roman" w:hAnsi="Calibri" w:cs="Calibri"/>
                  <w:color w:val="FF0000"/>
                  <w:u w:val="single"/>
                  <w:lang w:eastAsia="fr-FR"/>
                </w:rPr>
                <w:t>www.commerces-biarritz.com</w:t>
              </w:r>
            </w:hyperlink>
          </w:p>
        </w:tc>
        <w:tc>
          <w:tcPr>
            <w:tcW w:w="2135" w:type="dxa"/>
            <w:tcBorders>
              <w:top w:val="nil"/>
              <w:left w:val="nil"/>
              <w:bottom w:val="single" w:sz="4" w:space="0" w:color="auto"/>
              <w:right w:val="single" w:sz="4" w:space="0" w:color="auto"/>
            </w:tcBorders>
            <w:shd w:val="clear" w:color="auto" w:fill="auto"/>
            <w:noWrap/>
            <w:hideMark/>
          </w:tcPr>
          <w:p w14:paraId="31E31DED" w14:textId="77777777" w:rsidR="007B19BF" w:rsidRPr="007B19BF" w:rsidRDefault="007B19BF" w:rsidP="007B19BF">
            <w:pPr>
              <w:spacing w:after="0" w:line="240" w:lineRule="auto"/>
              <w:rPr>
                <w:rFonts w:ascii="Calibri" w:eastAsia="Times New Roman" w:hAnsi="Calibri" w:cs="Calibri"/>
                <w:color w:val="000000"/>
                <w:lang w:eastAsia="fr-FR"/>
              </w:rPr>
            </w:pPr>
            <w:r w:rsidRPr="007B19BF">
              <w:rPr>
                <w:rFonts w:ascii="Calibri" w:eastAsia="Times New Roman" w:hAnsi="Calibri" w:cs="Calibri"/>
                <w:color w:val="000000"/>
                <w:lang w:eastAsia="fr-FR"/>
              </w:rPr>
              <w:t> </w:t>
            </w:r>
          </w:p>
        </w:tc>
        <w:tc>
          <w:tcPr>
            <w:tcW w:w="2495" w:type="dxa"/>
            <w:tcBorders>
              <w:top w:val="nil"/>
              <w:left w:val="nil"/>
              <w:bottom w:val="single" w:sz="4" w:space="0" w:color="auto"/>
              <w:right w:val="single" w:sz="4" w:space="0" w:color="auto"/>
            </w:tcBorders>
            <w:shd w:val="clear" w:color="auto" w:fill="auto"/>
            <w:noWrap/>
            <w:hideMark/>
          </w:tcPr>
          <w:p w14:paraId="70FFE583" w14:textId="77777777" w:rsidR="007B19BF" w:rsidRPr="007B19BF" w:rsidRDefault="007B19BF" w:rsidP="007B19BF">
            <w:pPr>
              <w:spacing w:after="0" w:line="240" w:lineRule="auto"/>
              <w:rPr>
                <w:rFonts w:ascii="Calibri" w:eastAsia="Times New Roman" w:hAnsi="Calibri" w:cs="Calibri"/>
                <w:color w:val="000000"/>
                <w:lang w:eastAsia="fr-FR"/>
              </w:rPr>
            </w:pPr>
            <w:r w:rsidRPr="007B19BF">
              <w:rPr>
                <w:rFonts w:ascii="Calibri" w:eastAsia="Times New Roman" w:hAnsi="Calibri" w:cs="Calibri"/>
                <w:color w:val="000000"/>
                <w:lang w:eastAsia="fr-FR"/>
              </w:rPr>
              <w:t>Sce COMMERCES</w:t>
            </w:r>
          </w:p>
        </w:tc>
      </w:tr>
      <w:tr w:rsidR="007B19BF" w:rsidRPr="007B19BF" w14:paraId="3F3A2A1E" w14:textId="77777777" w:rsidTr="007B19BF">
        <w:trPr>
          <w:trHeight w:val="300"/>
        </w:trPr>
        <w:tc>
          <w:tcPr>
            <w:tcW w:w="543" w:type="dxa"/>
            <w:tcBorders>
              <w:top w:val="nil"/>
              <w:left w:val="single" w:sz="4" w:space="0" w:color="auto"/>
              <w:bottom w:val="single" w:sz="4" w:space="0" w:color="auto"/>
              <w:right w:val="single" w:sz="4" w:space="0" w:color="auto"/>
            </w:tcBorders>
            <w:shd w:val="clear" w:color="auto" w:fill="auto"/>
            <w:noWrap/>
            <w:hideMark/>
          </w:tcPr>
          <w:p w14:paraId="4A163377" w14:textId="77777777" w:rsidR="007B19BF" w:rsidRPr="007B19BF" w:rsidRDefault="007B19BF" w:rsidP="007B19BF">
            <w:pPr>
              <w:spacing w:after="0" w:line="240" w:lineRule="auto"/>
              <w:rPr>
                <w:rFonts w:ascii="Calibri" w:eastAsia="Times New Roman" w:hAnsi="Calibri" w:cs="Calibri"/>
                <w:color w:val="000000"/>
                <w:lang w:eastAsia="fr-FR"/>
              </w:rPr>
            </w:pPr>
            <w:r w:rsidRPr="007B19BF">
              <w:rPr>
                <w:rFonts w:ascii="Calibri" w:eastAsia="Times New Roman" w:hAnsi="Calibri" w:cs="Calibri"/>
                <w:color w:val="000000"/>
                <w:lang w:eastAsia="fr-FR"/>
              </w:rPr>
              <w:t>7</w:t>
            </w:r>
          </w:p>
        </w:tc>
        <w:tc>
          <w:tcPr>
            <w:tcW w:w="4066" w:type="dxa"/>
            <w:tcBorders>
              <w:top w:val="nil"/>
              <w:left w:val="nil"/>
              <w:bottom w:val="single" w:sz="4" w:space="0" w:color="auto"/>
              <w:right w:val="single" w:sz="4" w:space="0" w:color="auto"/>
            </w:tcBorders>
            <w:shd w:val="clear" w:color="auto" w:fill="auto"/>
            <w:noWrap/>
            <w:hideMark/>
          </w:tcPr>
          <w:p w14:paraId="50C12A4E" w14:textId="77777777" w:rsidR="007B19BF" w:rsidRPr="007B19BF" w:rsidRDefault="00BD287B" w:rsidP="007B19BF">
            <w:pPr>
              <w:spacing w:after="0" w:line="240" w:lineRule="auto"/>
              <w:rPr>
                <w:rFonts w:ascii="Calibri" w:eastAsia="Times New Roman" w:hAnsi="Calibri" w:cs="Calibri"/>
                <w:color w:val="0563C1"/>
                <w:u w:val="single"/>
                <w:lang w:eastAsia="fr-FR"/>
              </w:rPr>
            </w:pPr>
            <w:hyperlink r:id="rId16" w:history="1">
              <w:r w:rsidR="007B19BF" w:rsidRPr="007B19BF">
                <w:rPr>
                  <w:rFonts w:ascii="Calibri" w:eastAsia="Times New Roman" w:hAnsi="Calibri" w:cs="Calibri"/>
                  <w:color w:val="0563C1"/>
                  <w:u w:val="single"/>
                  <w:lang w:eastAsia="fr-FR"/>
                </w:rPr>
                <w:t>www.espacefamille-biarritz.fr</w:t>
              </w:r>
            </w:hyperlink>
          </w:p>
        </w:tc>
        <w:tc>
          <w:tcPr>
            <w:tcW w:w="2135" w:type="dxa"/>
            <w:tcBorders>
              <w:top w:val="nil"/>
              <w:left w:val="nil"/>
              <w:bottom w:val="single" w:sz="4" w:space="0" w:color="auto"/>
              <w:right w:val="single" w:sz="4" w:space="0" w:color="auto"/>
            </w:tcBorders>
            <w:shd w:val="clear" w:color="auto" w:fill="auto"/>
            <w:noWrap/>
            <w:hideMark/>
          </w:tcPr>
          <w:p w14:paraId="1D80D684" w14:textId="77777777" w:rsidR="007B19BF" w:rsidRPr="007B19BF" w:rsidRDefault="007B19BF" w:rsidP="007B19BF">
            <w:pPr>
              <w:spacing w:after="0" w:line="240" w:lineRule="auto"/>
              <w:rPr>
                <w:rFonts w:ascii="Calibri" w:eastAsia="Times New Roman" w:hAnsi="Calibri" w:cs="Calibri"/>
                <w:color w:val="000000"/>
                <w:lang w:eastAsia="fr-FR"/>
              </w:rPr>
            </w:pPr>
            <w:proofErr w:type="gramStart"/>
            <w:r w:rsidRPr="007B19BF">
              <w:rPr>
                <w:rFonts w:ascii="Calibri" w:eastAsia="Times New Roman" w:hAnsi="Calibri" w:cs="Calibri"/>
                <w:color w:val="000000"/>
                <w:lang w:eastAsia="fr-FR"/>
              </w:rPr>
              <w:t>lien</w:t>
            </w:r>
            <w:proofErr w:type="gramEnd"/>
            <w:r w:rsidRPr="007B19BF">
              <w:rPr>
                <w:rFonts w:ascii="Calibri" w:eastAsia="Times New Roman" w:hAnsi="Calibri" w:cs="Calibri"/>
                <w:color w:val="000000"/>
                <w:lang w:eastAsia="fr-FR"/>
              </w:rPr>
              <w:t xml:space="preserve"> vers "espace citoyen"</w:t>
            </w:r>
          </w:p>
        </w:tc>
        <w:tc>
          <w:tcPr>
            <w:tcW w:w="2495" w:type="dxa"/>
            <w:tcBorders>
              <w:top w:val="nil"/>
              <w:left w:val="nil"/>
              <w:bottom w:val="single" w:sz="4" w:space="0" w:color="auto"/>
              <w:right w:val="single" w:sz="4" w:space="0" w:color="auto"/>
            </w:tcBorders>
            <w:shd w:val="clear" w:color="auto" w:fill="auto"/>
            <w:noWrap/>
            <w:hideMark/>
          </w:tcPr>
          <w:p w14:paraId="72B25A2B" w14:textId="77777777" w:rsidR="007B19BF" w:rsidRPr="007B19BF" w:rsidRDefault="007B19BF" w:rsidP="007B19BF">
            <w:pPr>
              <w:spacing w:after="0" w:line="240" w:lineRule="auto"/>
              <w:rPr>
                <w:rFonts w:ascii="Calibri" w:eastAsia="Times New Roman" w:hAnsi="Calibri" w:cs="Calibri"/>
                <w:color w:val="000000"/>
                <w:lang w:eastAsia="fr-FR"/>
              </w:rPr>
            </w:pPr>
            <w:r w:rsidRPr="007B19BF">
              <w:rPr>
                <w:rFonts w:ascii="Calibri" w:eastAsia="Times New Roman" w:hAnsi="Calibri" w:cs="Calibri"/>
                <w:color w:val="000000"/>
                <w:lang w:eastAsia="fr-FR"/>
              </w:rPr>
              <w:t>Pôle Education Jeunesse et Sport</w:t>
            </w:r>
          </w:p>
        </w:tc>
      </w:tr>
      <w:tr w:rsidR="007B19BF" w:rsidRPr="007B19BF" w14:paraId="4D19BECD" w14:textId="77777777" w:rsidTr="007B19BF">
        <w:trPr>
          <w:trHeight w:val="300"/>
        </w:trPr>
        <w:tc>
          <w:tcPr>
            <w:tcW w:w="543" w:type="dxa"/>
            <w:tcBorders>
              <w:top w:val="nil"/>
              <w:left w:val="single" w:sz="4" w:space="0" w:color="auto"/>
              <w:bottom w:val="single" w:sz="4" w:space="0" w:color="auto"/>
              <w:right w:val="single" w:sz="4" w:space="0" w:color="auto"/>
            </w:tcBorders>
            <w:shd w:val="clear" w:color="auto" w:fill="auto"/>
            <w:noWrap/>
            <w:hideMark/>
          </w:tcPr>
          <w:p w14:paraId="356E9C89" w14:textId="77777777" w:rsidR="007B19BF" w:rsidRPr="007B19BF" w:rsidRDefault="007B19BF" w:rsidP="007B19BF">
            <w:pPr>
              <w:spacing w:after="0" w:line="240" w:lineRule="auto"/>
              <w:rPr>
                <w:rFonts w:ascii="Calibri" w:eastAsia="Times New Roman" w:hAnsi="Calibri" w:cs="Calibri"/>
                <w:color w:val="000000"/>
                <w:lang w:eastAsia="fr-FR"/>
              </w:rPr>
            </w:pPr>
            <w:r w:rsidRPr="007B19BF">
              <w:rPr>
                <w:rFonts w:ascii="Calibri" w:eastAsia="Times New Roman" w:hAnsi="Calibri" w:cs="Calibri"/>
                <w:color w:val="000000"/>
                <w:lang w:eastAsia="fr-FR"/>
              </w:rPr>
              <w:t>8</w:t>
            </w:r>
          </w:p>
        </w:tc>
        <w:tc>
          <w:tcPr>
            <w:tcW w:w="4066" w:type="dxa"/>
            <w:tcBorders>
              <w:top w:val="nil"/>
              <w:left w:val="nil"/>
              <w:bottom w:val="single" w:sz="4" w:space="0" w:color="auto"/>
              <w:right w:val="single" w:sz="4" w:space="0" w:color="auto"/>
            </w:tcBorders>
            <w:shd w:val="clear" w:color="auto" w:fill="auto"/>
            <w:noWrap/>
            <w:hideMark/>
          </w:tcPr>
          <w:p w14:paraId="6F78133A" w14:textId="77777777" w:rsidR="007B19BF" w:rsidRPr="007B19BF" w:rsidRDefault="00BD287B" w:rsidP="007B19BF">
            <w:pPr>
              <w:spacing w:after="0" w:line="240" w:lineRule="auto"/>
              <w:rPr>
                <w:rFonts w:ascii="Calibri" w:eastAsia="Times New Roman" w:hAnsi="Calibri" w:cs="Calibri"/>
                <w:color w:val="0563C1"/>
                <w:u w:val="single"/>
                <w:lang w:eastAsia="fr-FR"/>
              </w:rPr>
            </w:pPr>
            <w:hyperlink r:id="rId17" w:history="1">
              <w:r w:rsidR="007B19BF" w:rsidRPr="007B19BF">
                <w:rPr>
                  <w:rFonts w:ascii="Calibri" w:eastAsia="Times New Roman" w:hAnsi="Calibri" w:cs="Calibri"/>
                  <w:color w:val="0563C1"/>
                  <w:u w:val="single"/>
                  <w:lang w:eastAsia="fr-FR"/>
                </w:rPr>
                <w:t>www.jeparticipe-biarritz.fr</w:t>
              </w:r>
            </w:hyperlink>
          </w:p>
        </w:tc>
        <w:tc>
          <w:tcPr>
            <w:tcW w:w="2135" w:type="dxa"/>
            <w:tcBorders>
              <w:top w:val="nil"/>
              <w:left w:val="nil"/>
              <w:bottom w:val="single" w:sz="4" w:space="0" w:color="auto"/>
              <w:right w:val="single" w:sz="4" w:space="0" w:color="auto"/>
            </w:tcBorders>
            <w:shd w:val="clear" w:color="auto" w:fill="auto"/>
            <w:noWrap/>
            <w:hideMark/>
          </w:tcPr>
          <w:p w14:paraId="6C8681A4" w14:textId="77777777" w:rsidR="007B19BF" w:rsidRPr="007B19BF" w:rsidRDefault="007B19BF" w:rsidP="007B19BF">
            <w:pPr>
              <w:spacing w:after="0" w:line="240" w:lineRule="auto"/>
              <w:rPr>
                <w:rFonts w:ascii="Calibri" w:eastAsia="Times New Roman" w:hAnsi="Calibri" w:cs="Calibri"/>
                <w:color w:val="000000"/>
                <w:lang w:eastAsia="fr-FR"/>
              </w:rPr>
            </w:pPr>
            <w:proofErr w:type="gramStart"/>
            <w:r w:rsidRPr="007B19BF">
              <w:rPr>
                <w:rFonts w:ascii="Calibri" w:eastAsia="Times New Roman" w:hAnsi="Calibri" w:cs="Calibri"/>
                <w:color w:val="000000"/>
                <w:lang w:eastAsia="fr-FR"/>
              </w:rPr>
              <w:t>domaine</w:t>
            </w:r>
            <w:proofErr w:type="gramEnd"/>
          </w:p>
        </w:tc>
        <w:tc>
          <w:tcPr>
            <w:tcW w:w="2495" w:type="dxa"/>
            <w:tcBorders>
              <w:top w:val="nil"/>
              <w:left w:val="nil"/>
              <w:bottom w:val="single" w:sz="4" w:space="0" w:color="auto"/>
              <w:right w:val="single" w:sz="4" w:space="0" w:color="auto"/>
            </w:tcBorders>
            <w:shd w:val="clear" w:color="auto" w:fill="auto"/>
            <w:noWrap/>
            <w:hideMark/>
          </w:tcPr>
          <w:p w14:paraId="7F286E3B" w14:textId="77777777" w:rsidR="007B19BF" w:rsidRPr="007B19BF" w:rsidRDefault="007B19BF" w:rsidP="007B19BF">
            <w:pPr>
              <w:spacing w:after="0" w:line="240" w:lineRule="auto"/>
              <w:rPr>
                <w:rFonts w:ascii="Calibri" w:eastAsia="Times New Roman" w:hAnsi="Calibri" w:cs="Calibri"/>
                <w:color w:val="000000"/>
                <w:lang w:eastAsia="fr-FR"/>
              </w:rPr>
            </w:pPr>
            <w:r w:rsidRPr="007B19BF">
              <w:rPr>
                <w:rFonts w:ascii="Calibri" w:eastAsia="Times New Roman" w:hAnsi="Calibri" w:cs="Calibri"/>
                <w:color w:val="000000"/>
                <w:lang w:eastAsia="fr-FR"/>
              </w:rPr>
              <w:t>Sce COMMUNICATION</w:t>
            </w:r>
          </w:p>
        </w:tc>
      </w:tr>
      <w:tr w:rsidR="007B19BF" w:rsidRPr="007B19BF" w14:paraId="609620CD" w14:textId="77777777" w:rsidTr="007B19BF">
        <w:trPr>
          <w:trHeight w:val="450"/>
        </w:trPr>
        <w:tc>
          <w:tcPr>
            <w:tcW w:w="543" w:type="dxa"/>
            <w:tcBorders>
              <w:top w:val="nil"/>
              <w:left w:val="single" w:sz="4" w:space="0" w:color="auto"/>
              <w:bottom w:val="single" w:sz="4" w:space="0" w:color="auto"/>
              <w:right w:val="single" w:sz="4" w:space="0" w:color="auto"/>
            </w:tcBorders>
            <w:shd w:val="clear" w:color="auto" w:fill="auto"/>
            <w:noWrap/>
            <w:hideMark/>
          </w:tcPr>
          <w:p w14:paraId="6FB99191" w14:textId="77777777" w:rsidR="007B19BF" w:rsidRPr="007B19BF" w:rsidRDefault="007B19BF" w:rsidP="007B19BF">
            <w:pPr>
              <w:spacing w:after="0" w:line="240" w:lineRule="auto"/>
              <w:rPr>
                <w:rFonts w:ascii="Calibri" w:eastAsia="Times New Roman" w:hAnsi="Calibri" w:cs="Calibri"/>
                <w:color w:val="000000"/>
                <w:lang w:eastAsia="fr-FR"/>
              </w:rPr>
            </w:pPr>
            <w:r w:rsidRPr="007B19BF">
              <w:rPr>
                <w:rFonts w:ascii="Calibri" w:eastAsia="Times New Roman" w:hAnsi="Calibri" w:cs="Calibri"/>
                <w:color w:val="000000"/>
                <w:lang w:eastAsia="fr-FR"/>
              </w:rPr>
              <w:t>9</w:t>
            </w:r>
          </w:p>
        </w:tc>
        <w:tc>
          <w:tcPr>
            <w:tcW w:w="4066" w:type="dxa"/>
            <w:tcBorders>
              <w:top w:val="nil"/>
              <w:left w:val="nil"/>
              <w:bottom w:val="single" w:sz="4" w:space="0" w:color="auto"/>
              <w:right w:val="single" w:sz="4" w:space="0" w:color="auto"/>
            </w:tcBorders>
            <w:shd w:val="clear" w:color="auto" w:fill="auto"/>
            <w:noWrap/>
            <w:hideMark/>
          </w:tcPr>
          <w:p w14:paraId="3D125260" w14:textId="77777777" w:rsidR="007B19BF" w:rsidRPr="007B19BF" w:rsidRDefault="00BD287B" w:rsidP="007B19BF">
            <w:pPr>
              <w:spacing w:after="0" w:line="240" w:lineRule="auto"/>
              <w:rPr>
                <w:rFonts w:ascii="Calibri" w:eastAsia="Times New Roman" w:hAnsi="Calibri" w:cs="Calibri"/>
                <w:color w:val="0563C1"/>
                <w:u w:val="single"/>
                <w:lang w:eastAsia="fr-FR"/>
              </w:rPr>
            </w:pPr>
            <w:hyperlink r:id="rId18" w:history="1">
              <w:r w:rsidR="007B19BF" w:rsidRPr="007B19BF">
                <w:rPr>
                  <w:rFonts w:ascii="Calibri" w:eastAsia="Times New Roman" w:hAnsi="Calibri" w:cs="Calibri"/>
                  <w:color w:val="0563C1"/>
                  <w:u w:val="single"/>
                  <w:lang w:eastAsia="fr-FR"/>
                </w:rPr>
                <w:t>www.mediatheque-biarritz.fr</w:t>
              </w:r>
            </w:hyperlink>
          </w:p>
        </w:tc>
        <w:tc>
          <w:tcPr>
            <w:tcW w:w="2135" w:type="dxa"/>
            <w:tcBorders>
              <w:top w:val="nil"/>
              <w:left w:val="nil"/>
              <w:bottom w:val="single" w:sz="4" w:space="0" w:color="auto"/>
              <w:right w:val="single" w:sz="4" w:space="0" w:color="auto"/>
            </w:tcBorders>
            <w:shd w:val="clear" w:color="auto" w:fill="auto"/>
            <w:noWrap/>
            <w:hideMark/>
          </w:tcPr>
          <w:p w14:paraId="02EEF988" w14:textId="77777777" w:rsidR="007B19BF" w:rsidRPr="007B19BF" w:rsidRDefault="007B19BF" w:rsidP="007B19BF">
            <w:pPr>
              <w:spacing w:after="0" w:line="240" w:lineRule="auto"/>
              <w:rPr>
                <w:rFonts w:ascii="Calibri" w:eastAsia="Times New Roman" w:hAnsi="Calibri" w:cs="Calibri"/>
                <w:color w:val="000000"/>
                <w:lang w:eastAsia="fr-FR"/>
              </w:rPr>
            </w:pPr>
            <w:r w:rsidRPr="007B19BF">
              <w:rPr>
                <w:rFonts w:ascii="Calibri" w:eastAsia="Times New Roman" w:hAnsi="Calibri" w:cs="Calibri"/>
                <w:color w:val="000000"/>
                <w:lang w:eastAsia="fr-FR"/>
              </w:rPr>
              <w:t> </w:t>
            </w:r>
          </w:p>
        </w:tc>
        <w:tc>
          <w:tcPr>
            <w:tcW w:w="2495" w:type="dxa"/>
            <w:tcBorders>
              <w:top w:val="nil"/>
              <w:left w:val="nil"/>
              <w:bottom w:val="single" w:sz="4" w:space="0" w:color="auto"/>
              <w:right w:val="single" w:sz="4" w:space="0" w:color="auto"/>
            </w:tcBorders>
            <w:shd w:val="clear" w:color="auto" w:fill="auto"/>
            <w:noWrap/>
            <w:hideMark/>
          </w:tcPr>
          <w:p w14:paraId="24E782EA" w14:textId="77777777" w:rsidR="007B19BF" w:rsidRPr="007B19BF" w:rsidRDefault="007B19BF" w:rsidP="007B19BF">
            <w:pPr>
              <w:spacing w:after="0" w:line="240" w:lineRule="auto"/>
              <w:rPr>
                <w:rFonts w:ascii="Calibri" w:eastAsia="Times New Roman" w:hAnsi="Calibri" w:cs="Calibri"/>
                <w:color w:val="000000"/>
                <w:lang w:eastAsia="fr-FR"/>
              </w:rPr>
            </w:pPr>
            <w:r w:rsidRPr="007B19BF">
              <w:rPr>
                <w:rFonts w:ascii="Calibri" w:eastAsia="Times New Roman" w:hAnsi="Calibri" w:cs="Calibri"/>
                <w:color w:val="000000"/>
                <w:lang w:eastAsia="fr-FR"/>
              </w:rPr>
              <w:t>Sce MEDIATHEQUE</w:t>
            </w:r>
          </w:p>
        </w:tc>
      </w:tr>
      <w:tr w:rsidR="007B19BF" w:rsidRPr="007B19BF" w14:paraId="39C67684" w14:textId="77777777" w:rsidTr="007B19BF">
        <w:trPr>
          <w:trHeight w:val="300"/>
        </w:trPr>
        <w:tc>
          <w:tcPr>
            <w:tcW w:w="543" w:type="dxa"/>
            <w:tcBorders>
              <w:top w:val="nil"/>
              <w:left w:val="single" w:sz="4" w:space="0" w:color="auto"/>
              <w:bottom w:val="single" w:sz="4" w:space="0" w:color="auto"/>
              <w:right w:val="single" w:sz="4" w:space="0" w:color="auto"/>
            </w:tcBorders>
            <w:shd w:val="clear" w:color="auto" w:fill="auto"/>
            <w:noWrap/>
            <w:hideMark/>
          </w:tcPr>
          <w:p w14:paraId="7A75487D" w14:textId="77777777" w:rsidR="007B19BF" w:rsidRPr="007B19BF" w:rsidRDefault="007B19BF" w:rsidP="007B19BF">
            <w:pPr>
              <w:spacing w:after="0" w:line="240" w:lineRule="auto"/>
              <w:rPr>
                <w:rFonts w:ascii="Calibri" w:eastAsia="Times New Roman" w:hAnsi="Calibri" w:cs="Calibri"/>
                <w:color w:val="000000"/>
                <w:lang w:eastAsia="fr-FR"/>
              </w:rPr>
            </w:pPr>
            <w:r w:rsidRPr="007B19BF">
              <w:rPr>
                <w:rFonts w:ascii="Calibri" w:eastAsia="Times New Roman" w:hAnsi="Calibri" w:cs="Calibri"/>
                <w:color w:val="000000"/>
                <w:lang w:eastAsia="fr-FR"/>
              </w:rPr>
              <w:t>10</w:t>
            </w:r>
          </w:p>
        </w:tc>
        <w:tc>
          <w:tcPr>
            <w:tcW w:w="4066" w:type="dxa"/>
            <w:tcBorders>
              <w:top w:val="nil"/>
              <w:left w:val="nil"/>
              <w:bottom w:val="single" w:sz="4" w:space="0" w:color="auto"/>
              <w:right w:val="single" w:sz="4" w:space="0" w:color="auto"/>
            </w:tcBorders>
            <w:shd w:val="clear" w:color="auto" w:fill="auto"/>
            <w:noWrap/>
            <w:hideMark/>
          </w:tcPr>
          <w:p w14:paraId="006AD275" w14:textId="77777777" w:rsidR="007B19BF" w:rsidRPr="007B19BF" w:rsidRDefault="00BD287B" w:rsidP="007B19BF">
            <w:pPr>
              <w:spacing w:after="0" w:line="240" w:lineRule="auto"/>
              <w:rPr>
                <w:rFonts w:ascii="Calibri" w:eastAsia="Times New Roman" w:hAnsi="Calibri" w:cs="Calibri"/>
                <w:color w:val="0563C1"/>
                <w:u w:val="single"/>
                <w:lang w:eastAsia="fr-FR"/>
              </w:rPr>
            </w:pPr>
            <w:hyperlink r:id="rId19" w:history="1">
              <w:r w:rsidR="007B19BF" w:rsidRPr="007B19BF">
                <w:rPr>
                  <w:rFonts w:ascii="Calibri" w:eastAsia="Times New Roman" w:hAnsi="Calibri" w:cs="Calibri"/>
                  <w:color w:val="0563C1"/>
                  <w:u w:val="single"/>
                  <w:lang w:eastAsia="fr-FR"/>
                </w:rPr>
                <w:t>www.biarritz-evenement.fr</w:t>
              </w:r>
            </w:hyperlink>
          </w:p>
        </w:tc>
        <w:tc>
          <w:tcPr>
            <w:tcW w:w="2135" w:type="dxa"/>
            <w:tcBorders>
              <w:top w:val="nil"/>
              <w:left w:val="nil"/>
              <w:bottom w:val="single" w:sz="4" w:space="0" w:color="auto"/>
              <w:right w:val="single" w:sz="4" w:space="0" w:color="auto"/>
            </w:tcBorders>
            <w:shd w:val="clear" w:color="auto" w:fill="auto"/>
            <w:noWrap/>
            <w:hideMark/>
          </w:tcPr>
          <w:p w14:paraId="1D188D7A" w14:textId="77777777" w:rsidR="007B19BF" w:rsidRPr="007B19BF" w:rsidRDefault="007B19BF" w:rsidP="007B19BF">
            <w:pPr>
              <w:spacing w:after="0" w:line="240" w:lineRule="auto"/>
              <w:rPr>
                <w:rFonts w:ascii="Calibri" w:eastAsia="Times New Roman" w:hAnsi="Calibri" w:cs="Calibri"/>
                <w:color w:val="000000"/>
                <w:lang w:eastAsia="fr-FR"/>
              </w:rPr>
            </w:pPr>
            <w:r w:rsidRPr="007B19BF">
              <w:rPr>
                <w:rFonts w:ascii="Calibri" w:eastAsia="Times New Roman" w:hAnsi="Calibri" w:cs="Calibri"/>
                <w:color w:val="000000"/>
                <w:lang w:eastAsia="fr-FR"/>
              </w:rPr>
              <w:t> </w:t>
            </w:r>
          </w:p>
        </w:tc>
        <w:tc>
          <w:tcPr>
            <w:tcW w:w="2495" w:type="dxa"/>
            <w:tcBorders>
              <w:top w:val="nil"/>
              <w:left w:val="nil"/>
              <w:bottom w:val="single" w:sz="4" w:space="0" w:color="auto"/>
              <w:right w:val="single" w:sz="4" w:space="0" w:color="auto"/>
            </w:tcBorders>
            <w:shd w:val="clear" w:color="auto" w:fill="auto"/>
            <w:noWrap/>
            <w:hideMark/>
          </w:tcPr>
          <w:p w14:paraId="51F832EC" w14:textId="77777777" w:rsidR="007B19BF" w:rsidRPr="007B19BF" w:rsidRDefault="007B19BF" w:rsidP="007B19BF">
            <w:pPr>
              <w:spacing w:after="0" w:line="240" w:lineRule="auto"/>
              <w:rPr>
                <w:rFonts w:ascii="Calibri" w:eastAsia="Times New Roman" w:hAnsi="Calibri" w:cs="Calibri"/>
                <w:color w:val="000000"/>
                <w:lang w:eastAsia="fr-FR"/>
              </w:rPr>
            </w:pPr>
            <w:r w:rsidRPr="007B19BF">
              <w:rPr>
                <w:rFonts w:ascii="Calibri" w:eastAsia="Times New Roman" w:hAnsi="Calibri" w:cs="Calibri"/>
                <w:color w:val="000000"/>
                <w:lang w:eastAsia="fr-FR"/>
              </w:rPr>
              <w:t>Sce Biarritz Evènements</w:t>
            </w:r>
          </w:p>
        </w:tc>
      </w:tr>
      <w:tr w:rsidR="007B19BF" w:rsidRPr="007B19BF" w14:paraId="3D8CB621" w14:textId="77777777" w:rsidTr="007B19BF">
        <w:trPr>
          <w:trHeight w:val="300"/>
        </w:trPr>
        <w:tc>
          <w:tcPr>
            <w:tcW w:w="543" w:type="dxa"/>
            <w:tcBorders>
              <w:top w:val="nil"/>
              <w:left w:val="single" w:sz="4" w:space="0" w:color="auto"/>
              <w:bottom w:val="single" w:sz="4" w:space="0" w:color="auto"/>
              <w:right w:val="single" w:sz="4" w:space="0" w:color="auto"/>
            </w:tcBorders>
            <w:shd w:val="clear" w:color="auto" w:fill="auto"/>
            <w:noWrap/>
            <w:hideMark/>
          </w:tcPr>
          <w:p w14:paraId="0DBD81F8" w14:textId="77777777" w:rsidR="007B19BF" w:rsidRPr="007B19BF" w:rsidRDefault="007B19BF" w:rsidP="007B19BF">
            <w:pPr>
              <w:spacing w:after="0" w:line="240" w:lineRule="auto"/>
              <w:rPr>
                <w:rFonts w:ascii="Calibri" w:eastAsia="Times New Roman" w:hAnsi="Calibri" w:cs="Calibri"/>
                <w:color w:val="000000"/>
                <w:lang w:eastAsia="fr-FR"/>
              </w:rPr>
            </w:pPr>
            <w:r w:rsidRPr="007B19BF">
              <w:rPr>
                <w:rFonts w:ascii="Calibri" w:eastAsia="Times New Roman" w:hAnsi="Calibri" w:cs="Calibri"/>
                <w:color w:val="000000"/>
                <w:lang w:eastAsia="fr-FR"/>
              </w:rPr>
              <w:t>11</w:t>
            </w:r>
          </w:p>
        </w:tc>
        <w:tc>
          <w:tcPr>
            <w:tcW w:w="4066" w:type="dxa"/>
            <w:tcBorders>
              <w:top w:val="nil"/>
              <w:left w:val="nil"/>
              <w:bottom w:val="single" w:sz="4" w:space="0" w:color="auto"/>
              <w:right w:val="single" w:sz="4" w:space="0" w:color="auto"/>
            </w:tcBorders>
            <w:shd w:val="clear" w:color="auto" w:fill="auto"/>
            <w:noWrap/>
            <w:hideMark/>
          </w:tcPr>
          <w:p w14:paraId="3A2FBCAB" w14:textId="77777777" w:rsidR="007B19BF" w:rsidRPr="007B19BF" w:rsidRDefault="007B19BF" w:rsidP="007B19BF">
            <w:pPr>
              <w:spacing w:after="0" w:line="240" w:lineRule="auto"/>
              <w:rPr>
                <w:rFonts w:ascii="Calibri" w:eastAsia="Times New Roman" w:hAnsi="Calibri" w:cs="Calibri"/>
                <w:color w:val="0563C1"/>
                <w:u w:val="single"/>
                <w:lang w:eastAsia="fr-FR"/>
              </w:rPr>
            </w:pPr>
            <w:r w:rsidRPr="007B19BF">
              <w:rPr>
                <w:rFonts w:ascii="Calibri" w:eastAsia="Times New Roman" w:hAnsi="Calibri" w:cs="Calibri"/>
                <w:color w:val="0563C1"/>
                <w:u w:val="single"/>
                <w:lang w:eastAsia="fr-FR"/>
              </w:rPr>
              <w:t>GRANDS PROJETS</w:t>
            </w:r>
          </w:p>
        </w:tc>
        <w:tc>
          <w:tcPr>
            <w:tcW w:w="2135" w:type="dxa"/>
            <w:tcBorders>
              <w:top w:val="nil"/>
              <w:left w:val="nil"/>
              <w:bottom w:val="single" w:sz="4" w:space="0" w:color="auto"/>
              <w:right w:val="single" w:sz="4" w:space="0" w:color="auto"/>
            </w:tcBorders>
            <w:shd w:val="clear" w:color="auto" w:fill="auto"/>
            <w:noWrap/>
            <w:hideMark/>
          </w:tcPr>
          <w:p w14:paraId="5465C117" w14:textId="77777777" w:rsidR="007B19BF" w:rsidRPr="007B19BF" w:rsidRDefault="007B19BF" w:rsidP="007B19BF">
            <w:pPr>
              <w:spacing w:after="0" w:line="240" w:lineRule="auto"/>
              <w:rPr>
                <w:rFonts w:ascii="Calibri" w:eastAsia="Times New Roman" w:hAnsi="Calibri" w:cs="Calibri"/>
                <w:color w:val="000000"/>
                <w:lang w:eastAsia="fr-FR"/>
              </w:rPr>
            </w:pPr>
            <w:proofErr w:type="spellStart"/>
            <w:proofErr w:type="gramStart"/>
            <w:r w:rsidRPr="007B19BF">
              <w:rPr>
                <w:rFonts w:ascii="Calibri" w:eastAsia="Times New Roman" w:hAnsi="Calibri" w:cs="Calibri"/>
                <w:color w:val="000000"/>
                <w:lang w:eastAsia="fr-FR"/>
              </w:rPr>
              <w:t>cameleo</w:t>
            </w:r>
            <w:proofErr w:type="spellEnd"/>
            <w:proofErr w:type="gramEnd"/>
          </w:p>
        </w:tc>
        <w:tc>
          <w:tcPr>
            <w:tcW w:w="2495" w:type="dxa"/>
            <w:tcBorders>
              <w:top w:val="nil"/>
              <w:left w:val="nil"/>
              <w:bottom w:val="single" w:sz="4" w:space="0" w:color="auto"/>
              <w:right w:val="single" w:sz="4" w:space="0" w:color="auto"/>
            </w:tcBorders>
            <w:shd w:val="clear" w:color="auto" w:fill="auto"/>
            <w:noWrap/>
            <w:hideMark/>
          </w:tcPr>
          <w:p w14:paraId="5EAD6872" w14:textId="77777777" w:rsidR="007B19BF" w:rsidRPr="007B19BF" w:rsidRDefault="007B19BF" w:rsidP="007B19BF">
            <w:pPr>
              <w:spacing w:after="0" w:line="240" w:lineRule="auto"/>
              <w:rPr>
                <w:rFonts w:ascii="Calibri" w:eastAsia="Times New Roman" w:hAnsi="Calibri" w:cs="Calibri"/>
                <w:color w:val="000000"/>
                <w:lang w:eastAsia="fr-FR"/>
              </w:rPr>
            </w:pPr>
            <w:r w:rsidRPr="007B19BF">
              <w:rPr>
                <w:rFonts w:ascii="Calibri" w:eastAsia="Times New Roman" w:hAnsi="Calibri" w:cs="Calibri"/>
                <w:color w:val="000000"/>
                <w:lang w:eastAsia="fr-FR"/>
              </w:rPr>
              <w:t>Sce COMMUNICATION</w:t>
            </w:r>
          </w:p>
        </w:tc>
      </w:tr>
      <w:tr w:rsidR="007B19BF" w:rsidRPr="007B19BF" w14:paraId="00656C97" w14:textId="77777777" w:rsidTr="007B19BF">
        <w:trPr>
          <w:trHeight w:val="300"/>
        </w:trPr>
        <w:tc>
          <w:tcPr>
            <w:tcW w:w="543" w:type="dxa"/>
            <w:tcBorders>
              <w:top w:val="nil"/>
              <w:left w:val="single" w:sz="4" w:space="0" w:color="auto"/>
              <w:bottom w:val="single" w:sz="4" w:space="0" w:color="auto"/>
              <w:right w:val="single" w:sz="4" w:space="0" w:color="auto"/>
            </w:tcBorders>
            <w:shd w:val="clear" w:color="auto" w:fill="auto"/>
            <w:noWrap/>
            <w:hideMark/>
          </w:tcPr>
          <w:p w14:paraId="5A33EC39" w14:textId="77777777" w:rsidR="007B19BF" w:rsidRPr="007B19BF" w:rsidRDefault="007B19BF" w:rsidP="007B19BF">
            <w:pPr>
              <w:spacing w:after="0" w:line="240" w:lineRule="auto"/>
              <w:rPr>
                <w:rFonts w:ascii="Calibri" w:eastAsia="Times New Roman" w:hAnsi="Calibri" w:cs="Calibri"/>
                <w:color w:val="000000"/>
                <w:lang w:eastAsia="fr-FR"/>
              </w:rPr>
            </w:pPr>
            <w:r w:rsidRPr="007B19BF">
              <w:rPr>
                <w:rFonts w:ascii="Calibri" w:eastAsia="Times New Roman" w:hAnsi="Calibri" w:cs="Calibri"/>
                <w:color w:val="000000"/>
                <w:lang w:eastAsia="fr-FR"/>
              </w:rPr>
              <w:t>12</w:t>
            </w:r>
          </w:p>
        </w:tc>
        <w:tc>
          <w:tcPr>
            <w:tcW w:w="4066" w:type="dxa"/>
            <w:tcBorders>
              <w:top w:val="nil"/>
              <w:left w:val="nil"/>
              <w:bottom w:val="single" w:sz="4" w:space="0" w:color="auto"/>
              <w:right w:val="single" w:sz="4" w:space="0" w:color="auto"/>
            </w:tcBorders>
            <w:shd w:val="clear" w:color="auto" w:fill="auto"/>
            <w:noWrap/>
            <w:hideMark/>
          </w:tcPr>
          <w:p w14:paraId="14FA378D" w14:textId="77777777" w:rsidR="007B19BF" w:rsidRPr="007B19BF" w:rsidRDefault="00BD287B" w:rsidP="007B19BF">
            <w:pPr>
              <w:spacing w:after="0" w:line="240" w:lineRule="auto"/>
              <w:rPr>
                <w:rFonts w:ascii="Calibri" w:eastAsia="Times New Roman" w:hAnsi="Calibri" w:cs="Calibri"/>
                <w:color w:val="0563C1"/>
                <w:u w:val="single"/>
                <w:lang w:eastAsia="fr-FR"/>
              </w:rPr>
            </w:pPr>
            <w:hyperlink r:id="rId20" w:history="1">
              <w:r w:rsidR="007B19BF" w:rsidRPr="007B19BF">
                <w:rPr>
                  <w:rFonts w:ascii="Calibri" w:eastAsia="Times New Roman" w:hAnsi="Calibri" w:cs="Calibri"/>
                  <w:color w:val="0563C1"/>
                  <w:u w:val="single"/>
                  <w:lang w:eastAsia="fr-FR"/>
                </w:rPr>
                <w:t>www.welcomeg7.fr</w:t>
              </w:r>
            </w:hyperlink>
          </w:p>
        </w:tc>
        <w:tc>
          <w:tcPr>
            <w:tcW w:w="2135" w:type="dxa"/>
            <w:tcBorders>
              <w:top w:val="nil"/>
              <w:left w:val="nil"/>
              <w:bottom w:val="single" w:sz="4" w:space="0" w:color="auto"/>
              <w:right w:val="single" w:sz="4" w:space="0" w:color="auto"/>
            </w:tcBorders>
            <w:shd w:val="clear" w:color="auto" w:fill="auto"/>
            <w:noWrap/>
            <w:hideMark/>
          </w:tcPr>
          <w:p w14:paraId="5E31E4D4" w14:textId="77777777" w:rsidR="007B19BF" w:rsidRPr="007B19BF" w:rsidRDefault="007B19BF" w:rsidP="007B19BF">
            <w:pPr>
              <w:spacing w:after="0" w:line="240" w:lineRule="auto"/>
              <w:rPr>
                <w:rFonts w:ascii="Calibri" w:eastAsia="Times New Roman" w:hAnsi="Calibri" w:cs="Calibri"/>
                <w:color w:val="000000"/>
                <w:lang w:eastAsia="fr-FR"/>
              </w:rPr>
            </w:pPr>
            <w:proofErr w:type="gramStart"/>
            <w:r w:rsidRPr="007B19BF">
              <w:rPr>
                <w:rFonts w:ascii="Calibri" w:eastAsia="Times New Roman" w:hAnsi="Calibri" w:cs="Calibri"/>
                <w:color w:val="000000"/>
                <w:lang w:eastAsia="fr-FR"/>
              </w:rPr>
              <w:t>non</w:t>
            </w:r>
            <w:proofErr w:type="gramEnd"/>
            <w:r w:rsidRPr="007B19BF">
              <w:rPr>
                <w:rFonts w:ascii="Calibri" w:eastAsia="Times New Roman" w:hAnsi="Calibri" w:cs="Calibri"/>
                <w:color w:val="000000"/>
                <w:lang w:eastAsia="fr-FR"/>
              </w:rPr>
              <w:t xml:space="preserve"> utilisé</w:t>
            </w:r>
          </w:p>
        </w:tc>
        <w:tc>
          <w:tcPr>
            <w:tcW w:w="2495" w:type="dxa"/>
            <w:tcBorders>
              <w:top w:val="nil"/>
              <w:left w:val="nil"/>
              <w:bottom w:val="single" w:sz="4" w:space="0" w:color="auto"/>
              <w:right w:val="single" w:sz="4" w:space="0" w:color="auto"/>
            </w:tcBorders>
            <w:shd w:val="clear" w:color="auto" w:fill="auto"/>
            <w:noWrap/>
            <w:hideMark/>
          </w:tcPr>
          <w:p w14:paraId="3B24733B" w14:textId="77777777" w:rsidR="007B19BF" w:rsidRPr="007B19BF" w:rsidRDefault="007B19BF" w:rsidP="007B19BF">
            <w:pPr>
              <w:spacing w:after="0" w:line="240" w:lineRule="auto"/>
              <w:rPr>
                <w:rFonts w:ascii="Calibri" w:eastAsia="Times New Roman" w:hAnsi="Calibri" w:cs="Calibri"/>
                <w:color w:val="000000"/>
                <w:lang w:eastAsia="fr-FR"/>
              </w:rPr>
            </w:pPr>
            <w:r w:rsidRPr="007B19BF">
              <w:rPr>
                <w:rFonts w:ascii="Calibri" w:eastAsia="Times New Roman" w:hAnsi="Calibri" w:cs="Calibri"/>
                <w:color w:val="000000"/>
                <w:lang w:eastAsia="fr-FR"/>
              </w:rPr>
              <w:t>DG</w:t>
            </w:r>
          </w:p>
        </w:tc>
      </w:tr>
      <w:tr w:rsidR="007B19BF" w:rsidRPr="007B19BF" w14:paraId="5BB25B69" w14:textId="77777777" w:rsidTr="007B19BF">
        <w:trPr>
          <w:trHeight w:val="300"/>
        </w:trPr>
        <w:tc>
          <w:tcPr>
            <w:tcW w:w="543" w:type="dxa"/>
            <w:tcBorders>
              <w:top w:val="nil"/>
              <w:left w:val="single" w:sz="4" w:space="0" w:color="auto"/>
              <w:bottom w:val="single" w:sz="4" w:space="0" w:color="auto"/>
              <w:right w:val="single" w:sz="4" w:space="0" w:color="auto"/>
            </w:tcBorders>
            <w:shd w:val="clear" w:color="auto" w:fill="auto"/>
            <w:noWrap/>
            <w:hideMark/>
          </w:tcPr>
          <w:p w14:paraId="4E037B47" w14:textId="77777777" w:rsidR="007B19BF" w:rsidRPr="007B19BF" w:rsidRDefault="007B19BF" w:rsidP="007B19BF">
            <w:pPr>
              <w:spacing w:after="0" w:line="240" w:lineRule="auto"/>
              <w:rPr>
                <w:rFonts w:ascii="Calibri" w:eastAsia="Times New Roman" w:hAnsi="Calibri" w:cs="Calibri"/>
                <w:color w:val="000000"/>
                <w:lang w:eastAsia="fr-FR"/>
              </w:rPr>
            </w:pPr>
            <w:r w:rsidRPr="007B19BF">
              <w:rPr>
                <w:rFonts w:ascii="Calibri" w:eastAsia="Times New Roman" w:hAnsi="Calibri" w:cs="Calibri"/>
                <w:color w:val="000000"/>
                <w:lang w:eastAsia="fr-FR"/>
              </w:rPr>
              <w:t>13</w:t>
            </w:r>
          </w:p>
        </w:tc>
        <w:tc>
          <w:tcPr>
            <w:tcW w:w="4066" w:type="dxa"/>
            <w:tcBorders>
              <w:top w:val="nil"/>
              <w:left w:val="nil"/>
              <w:bottom w:val="single" w:sz="4" w:space="0" w:color="auto"/>
              <w:right w:val="single" w:sz="4" w:space="0" w:color="auto"/>
            </w:tcBorders>
            <w:shd w:val="clear" w:color="auto" w:fill="auto"/>
            <w:noWrap/>
            <w:hideMark/>
          </w:tcPr>
          <w:p w14:paraId="769D22E4" w14:textId="77777777" w:rsidR="007B19BF" w:rsidRPr="007B19BF" w:rsidRDefault="00BD287B" w:rsidP="007B19BF">
            <w:pPr>
              <w:spacing w:after="0" w:line="240" w:lineRule="auto"/>
              <w:rPr>
                <w:rFonts w:ascii="Calibri" w:eastAsia="Times New Roman" w:hAnsi="Calibri" w:cs="Calibri"/>
                <w:color w:val="0563C1"/>
                <w:u w:val="single"/>
                <w:lang w:eastAsia="fr-FR"/>
              </w:rPr>
            </w:pPr>
            <w:hyperlink r:id="rId21" w:history="1">
              <w:r w:rsidR="007B19BF" w:rsidRPr="007B19BF">
                <w:rPr>
                  <w:rFonts w:ascii="Calibri" w:eastAsia="Times New Roman" w:hAnsi="Calibri" w:cs="Calibri"/>
                  <w:color w:val="0563C1"/>
                  <w:u w:val="single"/>
                  <w:lang w:eastAsia="fr-FR"/>
                </w:rPr>
                <w:t>www.welcomebiarritz.fr</w:t>
              </w:r>
            </w:hyperlink>
          </w:p>
        </w:tc>
        <w:tc>
          <w:tcPr>
            <w:tcW w:w="2135" w:type="dxa"/>
            <w:tcBorders>
              <w:top w:val="nil"/>
              <w:left w:val="nil"/>
              <w:bottom w:val="single" w:sz="4" w:space="0" w:color="auto"/>
              <w:right w:val="single" w:sz="4" w:space="0" w:color="auto"/>
            </w:tcBorders>
            <w:shd w:val="clear" w:color="auto" w:fill="auto"/>
            <w:noWrap/>
            <w:hideMark/>
          </w:tcPr>
          <w:p w14:paraId="055073BA" w14:textId="77777777" w:rsidR="007B19BF" w:rsidRPr="007B19BF" w:rsidRDefault="007B19BF" w:rsidP="007B19BF">
            <w:pPr>
              <w:spacing w:after="0" w:line="240" w:lineRule="auto"/>
              <w:rPr>
                <w:rFonts w:ascii="Calibri" w:eastAsia="Times New Roman" w:hAnsi="Calibri" w:cs="Calibri"/>
                <w:color w:val="000000"/>
                <w:lang w:eastAsia="fr-FR"/>
              </w:rPr>
            </w:pPr>
            <w:proofErr w:type="gramStart"/>
            <w:r w:rsidRPr="007B19BF">
              <w:rPr>
                <w:rFonts w:ascii="Calibri" w:eastAsia="Times New Roman" w:hAnsi="Calibri" w:cs="Calibri"/>
                <w:color w:val="000000"/>
                <w:lang w:eastAsia="fr-FR"/>
              </w:rPr>
              <w:t>non</w:t>
            </w:r>
            <w:proofErr w:type="gramEnd"/>
            <w:r w:rsidRPr="007B19BF">
              <w:rPr>
                <w:rFonts w:ascii="Calibri" w:eastAsia="Times New Roman" w:hAnsi="Calibri" w:cs="Calibri"/>
                <w:color w:val="000000"/>
                <w:lang w:eastAsia="fr-FR"/>
              </w:rPr>
              <w:t xml:space="preserve"> utilisé</w:t>
            </w:r>
          </w:p>
        </w:tc>
        <w:tc>
          <w:tcPr>
            <w:tcW w:w="2495" w:type="dxa"/>
            <w:tcBorders>
              <w:top w:val="nil"/>
              <w:left w:val="nil"/>
              <w:bottom w:val="single" w:sz="4" w:space="0" w:color="auto"/>
              <w:right w:val="single" w:sz="4" w:space="0" w:color="auto"/>
            </w:tcBorders>
            <w:shd w:val="clear" w:color="auto" w:fill="auto"/>
            <w:noWrap/>
            <w:hideMark/>
          </w:tcPr>
          <w:p w14:paraId="7A745373" w14:textId="77777777" w:rsidR="007B19BF" w:rsidRPr="007B19BF" w:rsidRDefault="007B19BF" w:rsidP="007B19BF">
            <w:pPr>
              <w:spacing w:after="0" w:line="240" w:lineRule="auto"/>
              <w:rPr>
                <w:rFonts w:ascii="Calibri" w:eastAsia="Times New Roman" w:hAnsi="Calibri" w:cs="Calibri"/>
                <w:color w:val="000000"/>
                <w:lang w:eastAsia="fr-FR"/>
              </w:rPr>
            </w:pPr>
            <w:r w:rsidRPr="007B19BF">
              <w:rPr>
                <w:rFonts w:ascii="Calibri" w:eastAsia="Times New Roman" w:hAnsi="Calibri" w:cs="Calibri"/>
                <w:color w:val="000000"/>
                <w:lang w:eastAsia="fr-FR"/>
              </w:rPr>
              <w:t>DG</w:t>
            </w:r>
          </w:p>
        </w:tc>
      </w:tr>
      <w:tr w:rsidR="007B19BF" w:rsidRPr="007B19BF" w14:paraId="40B53490" w14:textId="77777777" w:rsidTr="007B19BF">
        <w:trPr>
          <w:trHeight w:val="300"/>
        </w:trPr>
        <w:tc>
          <w:tcPr>
            <w:tcW w:w="543" w:type="dxa"/>
            <w:tcBorders>
              <w:top w:val="nil"/>
              <w:left w:val="single" w:sz="4" w:space="0" w:color="auto"/>
              <w:bottom w:val="single" w:sz="4" w:space="0" w:color="auto"/>
              <w:right w:val="single" w:sz="4" w:space="0" w:color="auto"/>
            </w:tcBorders>
            <w:shd w:val="clear" w:color="auto" w:fill="auto"/>
            <w:noWrap/>
            <w:hideMark/>
          </w:tcPr>
          <w:p w14:paraId="6469B611" w14:textId="77777777" w:rsidR="007B19BF" w:rsidRPr="007B19BF" w:rsidRDefault="007B19BF" w:rsidP="007B19BF">
            <w:pPr>
              <w:spacing w:after="0" w:line="240" w:lineRule="auto"/>
              <w:rPr>
                <w:rFonts w:ascii="Calibri" w:eastAsia="Times New Roman" w:hAnsi="Calibri" w:cs="Calibri"/>
                <w:color w:val="000000"/>
                <w:lang w:eastAsia="fr-FR"/>
              </w:rPr>
            </w:pPr>
            <w:r w:rsidRPr="007B19BF">
              <w:rPr>
                <w:rFonts w:ascii="Calibri" w:eastAsia="Times New Roman" w:hAnsi="Calibri" w:cs="Calibri"/>
                <w:color w:val="000000"/>
                <w:lang w:eastAsia="fr-FR"/>
              </w:rPr>
              <w:t>14</w:t>
            </w:r>
          </w:p>
        </w:tc>
        <w:tc>
          <w:tcPr>
            <w:tcW w:w="4066" w:type="dxa"/>
            <w:tcBorders>
              <w:top w:val="nil"/>
              <w:left w:val="nil"/>
              <w:bottom w:val="single" w:sz="4" w:space="0" w:color="auto"/>
              <w:right w:val="single" w:sz="4" w:space="0" w:color="auto"/>
            </w:tcBorders>
            <w:shd w:val="clear" w:color="auto" w:fill="auto"/>
            <w:noWrap/>
            <w:hideMark/>
          </w:tcPr>
          <w:p w14:paraId="467A8BBB" w14:textId="77777777" w:rsidR="007B19BF" w:rsidRPr="007B19BF" w:rsidRDefault="00BD287B" w:rsidP="007B19BF">
            <w:pPr>
              <w:spacing w:after="0" w:line="240" w:lineRule="auto"/>
              <w:rPr>
                <w:rFonts w:ascii="Calibri" w:eastAsia="Times New Roman" w:hAnsi="Calibri" w:cs="Calibri"/>
                <w:color w:val="0563C1"/>
                <w:u w:val="single"/>
                <w:lang w:eastAsia="fr-FR"/>
              </w:rPr>
            </w:pPr>
            <w:hyperlink r:id="rId22" w:history="1">
              <w:r w:rsidR="007B19BF" w:rsidRPr="007B19BF">
                <w:rPr>
                  <w:rFonts w:ascii="Calibri" w:eastAsia="Times New Roman" w:hAnsi="Calibri" w:cs="Calibri"/>
                  <w:color w:val="0563C1"/>
                  <w:u w:val="single"/>
                  <w:lang w:eastAsia="fr-FR"/>
                </w:rPr>
                <w:t>www.biarritz-opendatapaysbasque.opendatasoff.com</w:t>
              </w:r>
            </w:hyperlink>
          </w:p>
        </w:tc>
        <w:tc>
          <w:tcPr>
            <w:tcW w:w="2135" w:type="dxa"/>
            <w:tcBorders>
              <w:top w:val="nil"/>
              <w:left w:val="nil"/>
              <w:bottom w:val="single" w:sz="4" w:space="0" w:color="auto"/>
              <w:right w:val="single" w:sz="4" w:space="0" w:color="auto"/>
            </w:tcBorders>
            <w:shd w:val="clear" w:color="auto" w:fill="auto"/>
            <w:noWrap/>
            <w:hideMark/>
          </w:tcPr>
          <w:p w14:paraId="664F71CD" w14:textId="77777777" w:rsidR="007B19BF" w:rsidRPr="007B19BF" w:rsidRDefault="007B19BF" w:rsidP="007B19BF">
            <w:pPr>
              <w:spacing w:after="0" w:line="240" w:lineRule="auto"/>
              <w:rPr>
                <w:rFonts w:ascii="Calibri" w:eastAsia="Times New Roman" w:hAnsi="Calibri" w:cs="Calibri"/>
                <w:color w:val="000000"/>
                <w:lang w:eastAsia="fr-FR"/>
              </w:rPr>
            </w:pPr>
            <w:proofErr w:type="gramStart"/>
            <w:r w:rsidRPr="007B19BF">
              <w:rPr>
                <w:rFonts w:ascii="Calibri" w:eastAsia="Times New Roman" w:hAnsi="Calibri" w:cs="Calibri"/>
                <w:color w:val="000000"/>
                <w:lang w:eastAsia="fr-FR"/>
              </w:rPr>
              <w:t>non</w:t>
            </w:r>
            <w:proofErr w:type="gramEnd"/>
            <w:r w:rsidRPr="007B19BF">
              <w:rPr>
                <w:rFonts w:ascii="Calibri" w:eastAsia="Times New Roman" w:hAnsi="Calibri" w:cs="Calibri"/>
                <w:color w:val="000000"/>
                <w:lang w:eastAsia="fr-FR"/>
              </w:rPr>
              <w:t xml:space="preserve"> encore ouvert au public</w:t>
            </w:r>
          </w:p>
        </w:tc>
        <w:tc>
          <w:tcPr>
            <w:tcW w:w="2495" w:type="dxa"/>
            <w:tcBorders>
              <w:top w:val="nil"/>
              <w:left w:val="nil"/>
              <w:bottom w:val="single" w:sz="4" w:space="0" w:color="auto"/>
              <w:right w:val="single" w:sz="4" w:space="0" w:color="auto"/>
            </w:tcBorders>
            <w:shd w:val="clear" w:color="auto" w:fill="auto"/>
            <w:noWrap/>
            <w:hideMark/>
          </w:tcPr>
          <w:p w14:paraId="10CDC2C2" w14:textId="77777777" w:rsidR="007B19BF" w:rsidRPr="007B19BF" w:rsidRDefault="007B19BF" w:rsidP="007B19BF">
            <w:pPr>
              <w:spacing w:after="0" w:line="240" w:lineRule="auto"/>
              <w:rPr>
                <w:rFonts w:ascii="Calibri" w:eastAsia="Times New Roman" w:hAnsi="Calibri" w:cs="Calibri"/>
                <w:color w:val="000000"/>
                <w:lang w:eastAsia="fr-FR"/>
              </w:rPr>
            </w:pPr>
            <w:r w:rsidRPr="007B19BF">
              <w:rPr>
                <w:rFonts w:ascii="Calibri" w:eastAsia="Times New Roman" w:hAnsi="Calibri" w:cs="Calibri"/>
                <w:color w:val="000000"/>
                <w:lang w:eastAsia="fr-FR"/>
              </w:rPr>
              <w:t>Sce Informatique</w:t>
            </w:r>
          </w:p>
        </w:tc>
      </w:tr>
    </w:tbl>
    <w:p w14:paraId="24501395" w14:textId="79504203" w:rsidR="0011445C" w:rsidRDefault="0011445C"/>
    <w:tbl>
      <w:tblPr>
        <w:tblW w:w="9062" w:type="dxa"/>
        <w:tblCellMar>
          <w:left w:w="70" w:type="dxa"/>
          <w:right w:w="70" w:type="dxa"/>
        </w:tblCellMar>
        <w:tblLook w:val="04A0" w:firstRow="1" w:lastRow="0" w:firstColumn="1" w:lastColumn="0" w:noHBand="0" w:noVBand="1"/>
      </w:tblPr>
      <w:tblGrid>
        <w:gridCol w:w="642"/>
        <w:gridCol w:w="3125"/>
        <w:gridCol w:w="1742"/>
        <w:gridCol w:w="3553"/>
      </w:tblGrid>
      <w:tr w:rsidR="007B19BF" w:rsidRPr="007B19BF" w14:paraId="70938C7A" w14:textId="77777777" w:rsidTr="007B19BF">
        <w:trPr>
          <w:trHeight w:val="300"/>
        </w:trPr>
        <w:tc>
          <w:tcPr>
            <w:tcW w:w="642" w:type="dxa"/>
            <w:tcBorders>
              <w:top w:val="single" w:sz="4" w:space="0" w:color="auto"/>
              <w:left w:val="single" w:sz="4" w:space="0" w:color="auto"/>
              <w:bottom w:val="single" w:sz="4" w:space="0" w:color="auto"/>
              <w:right w:val="single" w:sz="4" w:space="0" w:color="auto"/>
            </w:tcBorders>
            <w:shd w:val="clear" w:color="auto" w:fill="auto"/>
            <w:noWrap/>
            <w:hideMark/>
          </w:tcPr>
          <w:p w14:paraId="25B425D0" w14:textId="77777777" w:rsidR="007B19BF" w:rsidRPr="007B19BF" w:rsidRDefault="007B19BF" w:rsidP="007B19BF">
            <w:pPr>
              <w:spacing w:after="0" w:line="240" w:lineRule="auto"/>
              <w:rPr>
                <w:rFonts w:ascii="Calibri" w:eastAsia="Times New Roman" w:hAnsi="Calibri" w:cs="Calibri"/>
                <w:color w:val="000000"/>
                <w:lang w:eastAsia="fr-FR"/>
              </w:rPr>
            </w:pPr>
            <w:r w:rsidRPr="007B19BF">
              <w:rPr>
                <w:rFonts w:ascii="Calibri" w:eastAsia="Times New Roman" w:hAnsi="Calibri" w:cs="Calibri"/>
                <w:color w:val="000000"/>
                <w:lang w:eastAsia="fr-FR"/>
              </w:rPr>
              <w:t>15</w:t>
            </w:r>
          </w:p>
        </w:tc>
        <w:tc>
          <w:tcPr>
            <w:tcW w:w="3125" w:type="dxa"/>
            <w:tcBorders>
              <w:top w:val="single" w:sz="4" w:space="0" w:color="auto"/>
              <w:left w:val="nil"/>
              <w:bottom w:val="single" w:sz="4" w:space="0" w:color="auto"/>
              <w:right w:val="single" w:sz="4" w:space="0" w:color="auto"/>
            </w:tcBorders>
            <w:shd w:val="clear" w:color="auto" w:fill="auto"/>
            <w:noWrap/>
            <w:hideMark/>
          </w:tcPr>
          <w:p w14:paraId="0B1B67F2" w14:textId="77777777" w:rsidR="007B19BF" w:rsidRPr="007B19BF" w:rsidRDefault="007B19BF" w:rsidP="007B19BF">
            <w:pPr>
              <w:spacing w:after="0" w:line="240" w:lineRule="auto"/>
              <w:rPr>
                <w:rFonts w:ascii="Calibri" w:eastAsia="Times New Roman" w:hAnsi="Calibri" w:cs="Calibri"/>
                <w:color w:val="000000"/>
                <w:lang w:eastAsia="fr-FR"/>
              </w:rPr>
            </w:pPr>
            <w:r w:rsidRPr="007B19BF">
              <w:rPr>
                <w:rFonts w:ascii="Calibri" w:eastAsia="Times New Roman" w:hAnsi="Calibri" w:cs="Calibri"/>
                <w:color w:val="000000"/>
                <w:lang w:eastAsia="fr-FR"/>
              </w:rPr>
              <w:t>POPVOX</w:t>
            </w:r>
          </w:p>
        </w:tc>
        <w:tc>
          <w:tcPr>
            <w:tcW w:w="1742" w:type="dxa"/>
            <w:tcBorders>
              <w:top w:val="single" w:sz="4" w:space="0" w:color="auto"/>
              <w:left w:val="nil"/>
              <w:bottom w:val="single" w:sz="4" w:space="0" w:color="auto"/>
              <w:right w:val="single" w:sz="4" w:space="0" w:color="auto"/>
            </w:tcBorders>
            <w:shd w:val="clear" w:color="auto" w:fill="auto"/>
            <w:noWrap/>
            <w:hideMark/>
          </w:tcPr>
          <w:p w14:paraId="356F580D" w14:textId="77777777" w:rsidR="007B19BF" w:rsidRPr="007B19BF" w:rsidRDefault="007B19BF" w:rsidP="007B19BF">
            <w:pPr>
              <w:spacing w:after="0" w:line="240" w:lineRule="auto"/>
              <w:rPr>
                <w:rFonts w:ascii="Calibri" w:eastAsia="Times New Roman" w:hAnsi="Calibri" w:cs="Calibri"/>
                <w:color w:val="000000"/>
                <w:lang w:eastAsia="fr-FR"/>
              </w:rPr>
            </w:pPr>
            <w:proofErr w:type="gramStart"/>
            <w:r w:rsidRPr="007B19BF">
              <w:rPr>
                <w:rFonts w:ascii="Calibri" w:eastAsia="Times New Roman" w:hAnsi="Calibri" w:cs="Calibri"/>
                <w:color w:val="000000"/>
                <w:lang w:eastAsia="fr-FR"/>
              </w:rPr>
              <w:t>fixe</w:t>
            </w:r>
            <w:proofErr w:type="gramEnd"/>
            <w:r w:rsidRPr="007B19BF">
              <w:rPr>
                <w:rFonts w:ascii="Calibri" w:eastAsia="Times New Roman" w:hAnsi="Calibri" w:cs="Calibri"/>
                <w:color w:val="000000"/>
                <w:lang w:eastAsia="fr-FR"/>
              </w:rPr>
              <w:t xml:space="preserve"> et mobile</w:t>
            </w:r>
          </w:p>
        </w:tc>
        <w:tc>
          <w:tcPr>
            <w:tcW w:w="3553" w:type="dxa"/>
            <w:tcBorders>
              <w:top w:val="single" w:sz="4" w:space="0" w:color="auto"/>
              <w:left w:val="nil"/>
              <w:bottom w:val="single" w:sz="4" w:space="0" w:color="auto"/>
              <w:right w:val="single" w:sz="4" w:space="0" w:color="auto"/>
            </w:tcBorders>
            <w:shd w:val="clear" w:color="auto" w:fill="auto"/>
            <w:noWrap/>
            <w:hideMark/>
          </w:tcPr>
          <w:p w14:paraId="0B91B9DA" w14:textId="77777777" w:rsidR="007B19BF" w:rsidRPr="007B19BF" w:rsidRDefault="007B19BF" w:rsidP="007B19BF">
            <w:pPr>
              <w:spacing w:after="0" w:line="240" w:lineRule="auto"/>
              <w:rPr>
                <w:rFonts w:ascii="Calibri" w:eastAsia="Times New Roman" w:hAnsi="Calibri" w:cs="Calibri"/>
                <w:color w:val="000000"/>
                <w:lang w:eastAsia="fr-FR"/>
              </w:rPr>
            </w:pPr>
            <w:r w:rsidRPr="007B19BF">
              <w:rPr>
                <w:rFonts w:ascii="Calibri" w:eastAsia="Times New Roman" w:hAnsi="Calibri" w:cs="Calibri"/>
                <w:color w:val="000000"/>
                <w:lang w:eastAsia="fr-FR"/>
              </w:rPr>
              <w:t>DG</w:t>
            </w:r>
          </w:p>
        </w:tc>
      </w:tr>
      <w:tr w:rsidR="007B19BF" w:rsidRPr="007B19BF" w14:paraId="619584A0" w14:textId="77777777" w:rsidTr="007B19BF">
        <w:trPr>
          <w:trHeight w:val="300"/>
        </w:trPr>
        <w:tc>
          <w:tcPr>
            <w:tcW w:w="642" w:type="dxa"/>
            <w:tcBorders>
              <w:top w:val="nil"/>
              <w:left w:val="single" w:sz="4" w:space="0" w:color="auto"/>
              <w:bottom w:val="single" w:sz="4" w:space="0" w:color="auto"/>
              <w:right w:val="single" w:sz="4" w:space="0" w:color="auto"/>
            </w:tcBorders>
            <w:shd w:val="clear" w:color="auto" w:fill="auto"/>
            <w:noWrap/>
            <w:hideMark/>
          </w:tcPr>
          <w:p w14:paraId="67810B92" w14:textId="77777777" w:rsidR="007B19BF" w:rsidRPr="007B19BF" w:rsidRDefault="007B19BF" w:rsidP="007B19BF">
            <w:pPr>
              <w:spacing w:after="0" w:line="240" w:lineRule="auto"/>
              <w:rPr>
                <w:rFonts w:ascii="Calibri" w:eastAsia="Times New Roman" w:hAnsi="Calibri" w:cs="Calibri"/>
                <w:color w:val="000000"/>
                <w:lang w:eastAsia="fr-FR"/>
              </w:rPr>
            </w:pPr>
            <w:r w:rsidRPr="007B19BF">
              <w:rPr>
                <w:rFonts w:ascii="Calibri" w:eastAsia="Times New Roman" w:hAnsi="Calibri" w:cs="Calibri"/>
                <w:color w:val="000000"/>
                <w:lang w:eastAsia="fr-FR"/>
              </w:rPr>
              <w:t>16</w:t>
            </w:r>
          </w:p>
        </w:tc>
        <w:tc>
          <w:tcPr>
            <w:tcW w:w="3125" w:type="dxa"/>
            <w:tcBorders>
              <w:top w:val="nil"/>
              <w:left w:val="nil"/>
              <w:bottom w:val="single" w:sz="4" w:space="0" w:color="auto"/>
              <w:right w:val="single" w:sz="4" w:space="0" w:color="auto"/>
            </w:tcBorders>
            <w:shd w:val="clear" w:color="auto" w:fill="auto"/>
            <w:noWrap/>
            <w:hideMark/>
          </w:tcPr>
          <w:p w14:paraId="5CA5C591" w14:textId="77777777" w:rsidR="007B19BF" w:rsidRPr="007B19BF" w:rsidRDefault="007B19BF" w:rsidP="007B19BF">
            <w:pPr>
              <w:spacing w:after="0" w:line="240" w:lineRule="auto"/>
              <w:rPr>
                <w:rFonts w:ascii="Calibri" w:eastAsia="Times New Roman" w:hAnsi="Calibri" w:cs="Calibri"/>
                <w:color w:val="000000"/>
                <w:lang w:eastAsia="fr-FR"/>
              </w:rPr>
            </w:pPr>
            <w:r w:rsidRPr="007B19BF">
              <w:rPr>
                <w:rFonts w:ascii="Calibri" w:eastAsia="Times New Roman" w:hAnsi="Calibri" w:cs="Calibri"/>
                <w:color w:val="000000"/>
                <w:lang w:eastAsia="fr-FR"/>
              </w:rPr>
              <w:t>INFOPLAGE</w:t>
            </w:r>
          </w:p>
        </w:tc>
        <w:tc>
          <w:tcPr>
            <w:tcW w:w="1742" w:type="dxa"/>
            <w:tcBorders>
              <w:top w:val="nil"/>
              <w:left w:val="nil"/>
              <w:bottom w:val="single" w:sz="4" w:space="0" w:color="auto"/>
              <w:right w:val="single" w:sz="4" w:space="0" w:color="auto"/>
            </w:tcBorders>
            <w:shd w:val="clear" w:color="auto" w:fill="auto"/>
            <w:noWrap/>
            <w:hideMark/>
          </w:tcPr>
          <w:p w14:paraId="5E992A3C" w14:textId="77777777" w:rsidR="007B19BF" w:rsidRPr="007B19BF" w:rsidRDefault="007B19BF" w:rsidP="007B19BF">
            <w:pPr>
              <w:spacing w:after="0" w:line="240" w:lineRule="auto"/>
              <w:rPr>
                <w:rFonts w:ascii="Calibri" w:eastAsia="Times New Roman" w:hAnsi="Calibri" w:cs="Calibri"/>
                <w:color w:val="000000"/>
                <w:lang w:eastAsia="fr-FR"/>
              </w:rPr>
            </w:pPr>
            <w:proofErr w:type="gramStart"/>
            <w:r w:rsidRPr="007B19BF">
              <w:rPr>
                <w:rFonts w:ascii="Calibri" w:eastAsia="Times New Roman" w:hAnsi="Calibri" w:cs="Calibri"/>
                <w:color w:val="000000"/>
                <w:lang w:eastAsia="fr-FR"/>
              </w:rPr>
              <w:t>fixe</w:t>
            </w:r>
            <w:proofErr w:type="gramEnd"/>
            <w:r w:rsidRPr="007B19BF">
              <w:rPr>
                <w:rFonts w:ascii="Calibri" w:eastAsia="Times New Roman" w:hAnsi="Calibri" w:cs="Calibri"/>
                <w:color w:val="000000"/>
                <w:lang w:eastAsia="fr-FR"/>
              </w:rPr>
              <w:t xml:space="preserve"> et mobile</w:t>
            </w:r>
          </w:p>
        </w:tc>
        <w:tc>
          <w:tcPr>
            <w:tcW w:w="3553" w:type="dxa"/>
            <w:tcBorders>
              <w:top w:val="nil"/>
              <w:left w:val="nil"/>
              <w:bottom w:val="single" w:sz="4" w:space="0" w:color="auto"/>
              <w:right w:val="single" w:sz="4" w:space="0" w:color="auto"/>
            </w:tcBorders>
            <w:shd w:val="clear" w:color="000000" w:fill="FFFF00"/>
            <w:noWrap/>
            <w:hideMark/>
          </w:tcPr>
          <w:p w14:paraId="34F6227A" w14:textId="77777777" w:rsidR="007B19BF" w:rsidRPr="007B19BF" w:rsidRDefault="007B19BF" w:rsidP="007B19BF">
            <w:pPr>
              <w:spacing w:after="0" w:line="240" w:lineRule="auto"/>
              <w:rPr>
                <w:rFonts w:ascii="Calibri" w:eastAsia="Times New Roman" w:hAnsi="Calibri" w:cs="Calibri"/>
                <w:color w:val="000000"/>
                <w:lang w:eastAsia="fr-FR"/>
              </w:rPr>
            </w:pPr>
            <w:r w:rsidRPr="007B19BF">
              <w:rPr>
                <w:rFonts w:ascii="Calibri" w:eastAsia="Times New Roman" w:hAnsi="Calibri" w:cs="Calibri"/>
                <w:color w:val="000000"/>
                <w:lang w:eastAsia="fr-FR"/>
              </w:rPr>
              <w:t>?</w:t>
            </w:r>
          </w:p>
        </w:tc>
      </w:tr>
      <w:tr w:rsidR="007B19BF" w:rsidRPr="007B19BF" w14:paraId="3DF26B43" w14:textId="77777777" w:rsidTr="007B19BF">
        <w:trPr>
          <w:trHeight w:val="300"/>
        </w:trPr>
        <w:tc>
          <w:tcPr>
            <w:tcW w:w="642" w:type="dxa"/>
            <w:tcBorders>
              <w:top w:val="nil"/>
              <w:left w:val="single" w:sz="4" w:space="0" w:color="auto"/>
              <w:bottom w:val="single" w:sz="4" w:space="0" w:color="auto"/>
              <w:right w:val="single" w:sz="4" w:space="0" w:color="auto"/>
            </w:tcBorders>
            <w:shd w:val="clear" w:color="auto" w:fill="auto"/>
            <w:noWrap/>
            <w:hideMark/>
          </w:tcPr>
          <w:p w14:paraId="400DD3F4" w14:textId="77777777" w:rsidR="007B19BF" w:rsidRPr="007B19BF" w:rsidRDefault="007B19BF" w:rsidP="007B19BF">
            <w:pPr>
              <w:spacing w:after="0" w:line="240" w:lineRule="auto"/>
              <w:rPr>
                <w:rFonts w:ascii="Calibri" w:eastAsia="Times New Roman" w:hAnsi="Calibri" w:cs="Calibri"/>
                <w:color w:val="000000"/>
                <w:lang w:eastAsia="fr-FR"/>
              </w:rPr>
            </w:pPr>
            <w:r w:rsidRPr="007B19BF">
              <w:rPr>
                <w:rFonts w:ascii="Calibri" w:eastAsia="Times New Roman" w:hAnsi="Calibri" w:cs="Calibri"/>
                <w:color w:val="000000"/>
                <w:lang w:eastAsia="fr-FR"/>
              </w:rPr>
              <w:t>17</w:t>
            </w:r>
          </w:p>
        </w:tc>
        <w:tc>
          <w:tcPr>
            <w:tcW w:w="3125" w:type="dxa"/>
            <w:tcBorders>
              <w:top w:val="nil"/>
              <w:left w:val="nil"/>
              <w:bottom w:val="single" w:sz="4" w:space="0" w:color="auto"/>
              <w:right w:val="single" w:sz="4" w:space="0" w:color="auto"/>
            </w:tcBorders>
            <w:shd w:val="clear" w:color="auto" w:fill="auto"/>
            <w:noWrap/>
            <w:hideMark/>
          </w:tcPr>
          <w:p w14:paraId="6D890BB5" w14:textId="77777777" w:rsidR="007B19BF" w:rsidRPr="007B19BF" w:rsidRDefault="007B19BF" w:rsidP="007B19BF">
            <w:pPr>
              <w:spacing w:after="0" w:line="240" w:lineRule="auto"/>
              <w:rPr>
                <w:rFonts w:ascii="Calibri" w:eastAsia="Times New Roman" w:hAnsi="Calibri" w:cs="Calibri"/>
                <w:color w:val="000000"/>
                <w:lang w:eastAsia="fr-FR"/>
              </w:rPr>
            </w:pPr>
            <w:r w:rsidRPr="007B19BF">
              <w:rPr>
                <w:rFonts w:ascii="Calibri" w:eastAsia="Times New Roman" w:hAnsi="Calibri" w:cs="Calibri"/>
                <w:color w:val="000000"/>
                <w:lang w:eastAsia="fr-FR"/>
              </w:rPr>
              <w:t>ZENBUS</w:t>
            </w:r>
          </w:p>
        </w:tc>
        <w:tc>
          <w:tcPr>
            <w:tcW w:w="1742" w:type="dxa"/>
            <w:tcBorders>
              <w:top w:val="nil"/>
              <w:left w:val="nil"/>
              <w:bottom w:val="single" w:sz="4" w:space="0" w:color="auto"/>
              <w:right w:val="single" w:sz="4" w:space="0" w:color="auto"/>
            </w:tcBorders>
            <w:shd w:val="clear" w:color="auto" w:fill="auto"/>
            <w:noWrap/>
            <w:hideMark/>
          </w:tcPr>
          <w:p w14:paraId="3D931750" w14:textId="77777777" w:rsidR="007B19BF" w:rsidRPr="007B19BF" w:rsidRDefault="007B19BF" w:rsidP="007B19BF">
            <w:pPr>
              <w:spacing w:after="0" w:line="240" w:lineRule="auto"/>
              <w:rPr>
                <w:rFonts w:ascii="Calibri" w:eastAsia="Times New Roman" w:hAnsi="Calibri" w:cs="Calibri"/>
                <w:color w:val="000000"/>
                <w:lang w:eastAsia="fr-FR"/>
              </w:rPr>
            </w:pPr>
            <w:proofErr w:type="gramStart"/>
            <w:r w:rsidRPr="007B19BF">
              <w:rPr>
                <w:rFonts w:ascii="Calibri" w:eastAsia="Times New Roman" w:hAnsi="Calibri" w:cs="Calibri"/>
                <w:color w:val="000000"/>
                <w:lang w:eastAsia="fr-FR"/>
              </w:rPr>
              <w:t>mobile</w:t>
            </w:r>
            <w:proofErr w:type="gramEnd"/>
          </w:p>
        </w:tc>
        <w:tc>
          <w:tcPr>
            <w:tcW w:w="3553" w:type="dxa"/>
            <w:tcBorders>
              <w:top w:val="nil"/>
              <w:left w:val="nil"/>
              <w:bottom w:val="single" w:sz="4" w:space="0" w:color="auto"/>
              <w:right w:val="single" w:sz="4" w:space="0" w:color="auto"/>
            </w:tcBorders>
            <w:shd w:val="clear" w:color="auto" w:fill="auto"/>
            <w:noWrap/>
            <w:hideMark/>
          </w:tcPr>
          <w:p w14:paraId="4EF23BF1" w14:textId="77777777" w:rsidR="007B19BF" w:rsidRPr="007B19BF" w:rsidRDefault="007B19BF" w:rsidP="007B19BF">
            <w:pPr>
              <w:spacing w:after="0" w:line="240" w:lineRule="auto"/>
              <w:rPr>
                <w:rFonts w:ascii="Calibri" w:eastAsia="Times New Roman" w:hAnsi="Calibri" w:cs="Calibri"/>
                <w:color w:val="000000"/>
                <w:lang w:eastAsia="fr-FR"/>
              </w:rPr>
            </w:pPr>
            <w:r w:rsidRPr="007B19BF">
              <w:rPr>
                <w:rFonts w:ascii="Calibri" w:eastAsia="Times New Roman" w:hAnsi="Calibri" w:cs="Calibri"/>
                <w:color w:val="000000"/>
                <w:lang w:eastAsia="fr-FR"/>
              </w:rPr>
              <w:t>Agglo / navettes du Syndicat Intercommunal</w:t>
            </w:r>
          </w:p>
        </w:tc>
      </w:tr>
      <w:tr w:rsidR="007B19BF" w:rsidRPr="007B19BF" w14:paraId="17E52C81" w14:textId="77777777" w:rsidTr="007B19BF">
        <w:trPr>
          <w:trHeight w:val="300"/>
        </w:trPr>
        <w:tc>
          <w:tcPr>
            <w:tcW w:w="642" w:type="dxa"/>
            <w:tcBorders>
              <w:top w:val="nil"/>
              <w:left w:val="single" w:sz="4" w:space="0" w:color="auto"/>
              <w:bottom w:val="single" w:sz="4" w:space="0" w:color="auto"/>
              <w:right w:val="single" w:sz="4" w:space="0" w:color="auto"/>
            </w:tcBorders>
            <w:shd w:val="clear" w:color="auto" w:fill="auto"/>
            <w:noWrap/>
            <w:hideMark/>
          </w:tcPr>
          <w:p w14:paraId="1809B399" w14:textId="77777777" w:rsidR="007B19BF" w:rsidRPr="007B19BF" w:rsidRDefault="007B19BF" w:rsidP="007B19BF">
            <w:pPr>
              <w:spacing w:after="0" w:line="240" w:lineRule="auto"/>
              <w:rPr>
                <w:rFonts w:ascii="Calibri" w:eastAsia="Times New Roman" w:hAnsi="Calibri" w:cs="Calibri"/>
                <w:color w:val="000000"/>
                <w:lang w:eastAsia="fr-FR"/>
              </w:rPr>
            </w:pPr>
            <w:r w:rsidRPr="007B19BF">
              <w:rPr>
                <w:rFonts w:ascii="Calibri" w:eastAsia="Times New Roman" w:hAnsi="Calibri" w:cs="Calibri"/>
                <w:color w:val="000000"/>
                <w:lang w:eastAsia="fr-FR"/>
              </w:rPr>
              <w:t>18</w:t>
            </w:r>
          </w:p>
        </w:tc>
        <w:tc>
          <w:tcPr>
            <w:tcW w:w="3125" w:type="dxa"/>
            <w:tcBorders>
              <w:top w:val="nil"/>
              <w:left w:val="nil"/>
              <w:bottom w:val="single" w:sz="4" w:space="0" w:color="auto"/>
              <w:right w:val="single" w:sz="4" w:space="0" w:color="auto"/>
            </w:tcBorders>
            <w:shd w:val="clear" w:color="auto" w:fill="auto"/>
            <w:noWrap/>
            <w:hideMark/>
          </w:tcPr>
          <w:p w14:paraId="473BA848" w14:textId="77777777" w:rsidR="007B19BF" w:rsidRPr="007B19BF" w:rsidRDefault="00BD287B" w:rsidP="007B19BF">
            <w:pPr>
              <w:spacing w:after="0" w:line="240" w:lineRule="auto"/>
              <w:rPr>
                <w:rFonts w:ascii="Calibri" w:eastAsia="Times New Roman" w:hAnsi="Calibri" w:cs="Calibri"/>
                <w:color w:val="FF0000"/>
                <w:u w:val="single"/>
                <w:lang w:eastAsia="fr-FR"/>
              </w:rPr>
            </w:pPr>
            <w:hyperlink r:id="rId23" w:history="1">
              <w:r w:rsidR="007B19BF" w:rsidRPr="007B19BF">
                <w:rPr>
                  <w:rFonts w:ascii="Calibri" w:eastAsia="Times New Roman" w:hAnsi="Calibri" w:cs="Calibri"/>
                  <w:color w:val="FF0000"/>
                  <w:u w:val="single"/>
                  <w:lang w:eastAsia="fr-FR"/>
                </w:rPr>
                <w:t>myrdv2.espacerendezvous.com</w:t>
              </w:r>
            </w:hyperlink>
          </w:p>
        </w:tc>
        <w:tc>
          <w:tcPr>
            <w:tcW w:w="1742" w:type="dxa"/>
            <w:tcBorders>
              <w:top w:val="nil"/>
              <w:left w:val="nil"/>
              <w:bottom w:val="single" w:sz="4" w:space="0" w:color="auto"/>
              <w:right w:val="single" w:sz="4" w:space="0" w:color="auto"/>
            </w:tcBorders>
            <w:shd w:val="clear" w:color="000000" w:fill="FFFF00"/>
            <w:noWrap/>
            <w:hideMark/>
          </w:tcPr>
          <w:p w14:paraId="56B3B8BB" w14:textId="77777777" w:rsidR="007B19BF" w:rsidRPr="007B19BF" w:rsidRDefault="007B19BF" w:rsidP="007B19BF">
            <w:pPr>
              <w:spacing w:after="0" w:line="240" w:lineRule="auto"/>
              <w:rPr>
                <w:rFonts w:ascii="Calibri" w:eastAsia="Times New Roman" w:hAnsi="Calibri" w:cs="Calibri"/>
                <w:color w:val="000000"/>
                <w:lang w:eastAsia="fr-FR"/>
              </w:rPr>
            </w:pPr>
            <w:proofErr w:type="gramStart"/>
            <w:r w:rsidRPr="007B19BF">
              <w:rPr>
                <w:rFonts w:ascii="Calibri" w:eastAsia="Times New Roman" w:hAnsi="Calibri" w:cs="Calibri"/>
                <w:color w:val="000000"/>
                <w:lang w:eastAsia="fr-FR"/>
              </w:rPr>
              <w:t>lien</w:t>
            </w:r>
            <w:proofErr w:type="gramEnd"/>
            <w:r w:rsidRPr="007B19BF">
              <w:rPr>
                <w:rFonts w:ascii="Calibri" w:eastAsia="Times New Roman" w:hAnsi="Calibri" w:cs="Calibri"/>
                <w:color w:val="000000"/>
                <w:lang w:eastAsia="fr-FR"/>
              </w:rPr>
              <w:t xml:space="preserve"> vers …</w:t>
            </w:r>
          </w:p>
        </w:tc>
        <w:tc>
          <w:tcPr>
            <w:tcW w:w="3553" w:type="dxa"/>
            <w:tcBorders>
              <w:top w:val="nil"/>
              <w:left w:val="nil"/>
              <w:bottom w:val="single" w:sz="4" w:space="0" w:color="auto"/>
              <w:right w:val="single" w:sz="4" w:space="0" w:color="auto"/>
            </w:tcBorders>
            <w:shd w:val="clear" w:color="auto" w:fill="auto"/>
            <w:noWrap/>
            <w:hideMark/>
          </w:tcPr>
          <w:p w14:paraId="47C2D153" w14:textId="77777777" w:rsidR="007B19BF" w:rsidRPr="007B19BF" w:rsidRDefault="007B19BF" w:rsidP="007B19BF">
            <w:pPr>
              <w:spacing w:after="0" w:line="240" w:lineRule="auto"/>
              <w:rPr>
                <w:rFonts w:ascii="Calibri" w:eastAsia="Times New Roman" w:hAnsi="Calibri" w:cs="Calibri"/>
                <w:color w:val="000000"/>
                <w:lang w:eastAsia="fr-FR"/>
              </w:rPr>
            </w:pPr>
            <w:r w:rsidRPr="007B19BF">
              <w:rPr>
                <w:rFonts w:ascii="Calibri" w:eastAsia="Times New Roman" w:hAnsi="Calibri" w:cs="Calibri"/>
                <w:color w:val="000000"/>
                <w:lang w:eastAsia="fr-FR"/>
              </w:rPr>
              <w:t> </w:t>
            </w:r>
          </w:p>
        </w:tc>
      </w:tr>
      <w:tr w:rsidR="007B19BF" w:rsidRPr="007B19BF" w14:paraId="17A9DAB8" w14:textId="77777777" w:rsidTr="007B19BF">
        <w:trPr>
          <w:trHeight w:val="300"/>
        </w:trPr>
        <w:tc>
          <w:tcPr>
            <w:tcW w:w="642" w:type="dxa"/>
            <w:tcBorders>
              <w:top w:val="nil"/>
              <w:left w:val="single" w:sz="4" w:space="0" w:color="auto"/>
              <w:bottom w:val="single" w:sz="4" w:space="0" w:color="auto"/>
              <w:right w:val="single" w:sz="4" w:space="0" w:color="auto"/>
            </w:tcBorders>
            <w:shd w:val="clear" w:color="auto" w:fill="auto"/>
            <w:noWrap/>
            <w:hideMark/>
          </w:tcPr>
          <w:p w14:paraId="4DE9120D" w14:textId="77777777" w:rsidR="007B19BF" w:rsidRPr="007B19BF" w:rsidRDefault="007B19BF" w:rsidP="007B19BF">
            <w:pPr>
              <w:spacing w:after="0" w:line="240" w:lineRule="auto"/>
              <w:rPr>
                <w:rFonts w:ascii="Calibri" w:eastAsia="Times New Roman" w:hAnsi="Calibri" w:cs="Calibri"/>
                <w:color w:val="000000"/>
                <w:lang w:eastAsia="fr-FR"/>
              </w:rPr>
            </w:pPr>
            <w:r w:rsidRPr="007B19BF">
              <w:rPr>
                <w:rFonts w:ascii="Calibri" w:eastAsia="Times New Roman" w:hAnsi="Calibri" w:cs="Calibri"/>
                <w:color w:val="000000"/>
                <w:lang w:eastAsia="fr-FR"/>
              </w:rPr>
              <w:lastRenderedPageBreak/>
              <w:t>19</w:t>
            </w:r>
          </w:p>
        </w:tc>
        <w:tc>
          <w:tcPr>
            <w:tcW w:w="3125" w:type="dxa"/>
            <w:tcBorders>
              <w:top w:val="nil"/>
              <w:left w:val="nil"/>
              <w:bottom w:val="single" w:sz="4" w:space="0" w:color="auto"/>
              <w:right w:val="single" w:sz="4" w:space="0" w:color="auto"/>
            </w:tcBorders>
            <w:shd w:val="clear" w:color="auto" w:fill="auto"/>
            <w:noWrap/>
            <w:hideMark/>
          </w:tcPr>
          <w:p w14:paraId="0166579D" w14:textId="77777777" w:rsidR="007B19BF" w:rsidRPr="007B19BF" w:rsidRDefault="007B19BF" w:rsidP="007B19BF">
            <w:pPr>
              <w:spacing w:after="0" w:line="240" w:lineRule="auto"/>
              <w:rPr>
                <w:rFonts w:ascii="Calibri" w:eastAsia="Times New Roman" w:hAnsi="Calibri" w:cs="Calibri"/>
                <w:color w:val="000000"/>
                <w:lang w:eastAsia="fr-FR"/>
              </w:rPr>
            </w:pPr>
            <w:r w:rsidRPr="007B19BF">
              <w:rPr>
                <w:rFonts w:ascii="Calibri" w:eastAsia="Times New Roman" w:hAnsi="Calibri" w:cs="Calibri"/>
                <w:color w:val="000000"/>
                <w:lang w:eastAsia="fr-FR"/>
              </w:rPr>
              <w:t xml:space="preserve">Plateforme </w:t>
            </w:r>
            <w:proofErr w:type="spellStart"/>
            <w:r w:rsidRPr="007B19BF">
              <w:rPr>
                <w:rFonts w:ascii="Calibri" w:eastAsia="Times New Roman" w:hAnsi="Calibri" w:cs="Calibri"/>
                <w:color w:val="000000"/>
                <w:lang w:eastAsia="fr-FR"/>
              </w:rPr>
              <w:t>Acces</w:t>
            </w:r>
            <w:proofErr w:type="spellEnd"/>
            <w:r w:rsidRPr="007B19BF">
              <w:rPr>
                <w:rFonts w:ascii="Calibri" w:eastAsia="Times New Roman" w:hAnsi="Calibri" w:cs="Calibri"/>
                <w:color w:val="000000"/>
                <w:lang w:eastAsia="fr-FR"/>
              </w:rPr>
              <w:t xml:space="preserve"> WIFI Visiteurs</w:t>
            </w:r>
          </w:p>
        </w:tc>
        <w:tc>
          <w:tcPr>
            <w:tcW w:w="1742" w:type="dxa"/>
            <w:tcBorders>
              <w:top w:val="nil"/>
              <w:left w:val="nil"/>
              <w:bottom w:val="single" w:sz="4" w:space="0" w:color="auto"/>
              <w:right w:val="single" w:sz="4" w:space="0" w:color="auto"/>
            </w:tcBorders>
            <w:shd w:val="clear" w:color="000000" w:fill="FFFF00"/>
            <w:noWrap/>
            <w:hideMark/>
          </w:tcPr>
          <w:p w14:paraId="4E3BE22C" w14:textId="77777777" w:rsidR="007B19BF" w:rsidRPr="007B19BF" w:rsidRDefault="007B19BF" w:rsidP="007B19BF">
            <w:pPr>
              <w:spacing w:after="0" w:line="240" w:lineRule="auto"/>
              <w:rPr>
                <w:rFonts w:ascii="Calibri" w:eastAsia="Times New Roman" w:hAnsi="Calibri" w:cs="Calibri"/>
                <w:color w:val="000000"/>
                <w:lang w:eastAsia="fr-FR"/>
              </w:rPr>
            </w:pPr>
            <w:r w:rsidRPr="007B19BF">
              <w:rPr>
                <w:rFonts w:ascii="Calibri" w:eastAsia="Times New Roman" w:hAnsi="Calibri" w:cs="Calibri"/>
                <w:color w:val="000000"/>
                <w:lang w:eastAsia="fr-FR"/>
              </w:rPr>
              <w:t>Application</w:t>
            </w:r>
          </w:p>
        </w:tc>
        <w:tc>
          <w:tcPr>
            <w:tcW w:w="3553" w:type="dxa"/>
            <w:tcBorders>
              <w:top w:val="nil"/>
              <w:left w:val="nil"/>
              <w:bottom w:val="single" w:sz="4" w:space="0" w:color="auto"/>
              <w:right w:val="single" w:sz="4" w:space="0" w:color="auto"/>
            </w:tcBorders>
            <w:shd w:val="clear" w:color="auto" w:fill="auto"/>
            <w:noWrap/>
            <w:hideMark/>
          </w:tcPr>
          <w:p w14:paraId="6A609E68" w14:textId="77777777" w:rsidR="007B19BF" w:rsidRPr="007B19BF" w:rsidRDefault="007B19BF" w:rsidP="007B19BF">
            <w:pPr>
              <w:spacing w:after="0" w:line="240" w:lineRule="auto"/>
              <w:rPr>
                <w:rFonts w:ascii="Calibri" w:eastAsia="Times New Roman" w:hAnsi="Calibri" w:cs="Calibri"/>
                <w:color w:val="000000"/>
                <w:lang w:eastAsia="fr-FR"/>
              </w:rPr>
            </w:pPr>
            <w:r w:rsidRPr="007B19BF">
              <w:rPr>
                <w:rFonts w:ascii="Calibri" w:eastAsia="Times New Roman" w:hAnsi="Calibri" w:cs="Calibri"/>
                <w:color w:val="000000"/>
                <w:lang w:eastAsia="fr-FR"/>
              </w:rPr>
              <w:t>Sce Informatique</w:t>
            </w:r>
          </w:p>
        </w:tc>
      </w:tr>
    </w:tbl>
    <w:p w14:paraId="264CDE28" w14:textId="62A091FB" w:rsidR="00AC36DA" w:rsidRPr="005C5561" w:rsidRDefault="00AC36DA" w:rsidP="00CB53E3">
      <w:pPr>
        <w:rPr>
          <w:color w:val="FF0000"/>
        </w:rPr>
      </w:pPr>
      <w:r w:rsidRPr="00AC36DA">
        <w:t xml:space="preserve">[FIN DU DOCUMENT] </w:t>
      </w:r>
    </w:p>
    <w:sectPr w:rsidR="00AC36DA" w:rsidRPr="005C5561" w:rsidSect="00BE016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475726" w14:textId="77777777" w:rsidR="00BD287B" w:rsidRDefault="00BD287B" w:rsidP="00223B83">
      <w:pPr>
        <w:spacing w:after="0" w:line="240" w:lineRule="auto"/>
      </w:pPr>
      <w:r>
        <w:separator/>
      </w:r>
    </w:p>
  </w:endnote>
  <w:endnote w:type="continuationSeparator" w:id="0">
    <w:p w14:paraId="2BE80EF4" w14:textId="77777777" w:rsidR="00BD287B" w:rsidRDefault="00BD287B" w:rsidP="00223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D32CB" w14:textId="77777777" w:rsidR="00223B83" w:rsidRDefault="00223B83" w:rsidP="00223B83">
    <w:r>
      <w:t xml:space="preserve">Auteurs : Franck DRUESNES &amp; Bertrand SAUVAGNAC Référents Accessibilité Numérique de la Ville de Biarritz </w:t>
    </w:r>
  </w:p>
  <w:p w14:paraId="502CAE95" w14:textId="00F8AAC1" w:rsidR="00223B83" w:rsidRDefault="00223B83">
    <w:pPr>
      <w:pStyle w:val="Pieddepage"/>
    </w:pPr>
    <w:r>
      <w:t>26 février 2020</w:t>
    </w:r>
    <w:r w:rsidR="00CD2627">
      <w:t xml:space="preserve"> </w:t>
    </w:r>
    <w:proofErr w:type="spellStart"/>
    <w:r w:rsidR="00CD2627">
      <w:t>MaJ</w:t>
    </w:r>
    <w:proofErr w:type="spellEnd"/>
    <w:r w:rsidR="00CD2627">
      <w:t xml:space="preserve"> le 03/09/2020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C6A46C" w14:textId="77777777" w:rsidR="00BD287B" w:rsidRDefault="00BD287B" w:rsidP="00223B83">
      <w:pPr>
        <w:spacing w:after="0" w:line="240" w:lineRule="auto"/>
      </w:pPr>
      <w:r>
        <w:separator/>
      </w:r>
    </w:p>
  </w:footnote>
  <w:footnote w:type="continuationSeparator" w:id="0">
    <w:p w14:paraId="007310CE" w14:textId="77777777" w:rsidR="00BD287B" w:rsidRDefault="00BD287B" w:rsidP="00223B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F5086"/>
    <w:multiLevelType w:val="hybridMultilevel"/>
    <w:tmpl w:val="B6A2FA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BD83DEA"/>
    <w:multiLevelType w:val="multilevel"/>
    <w:tmpl w:val="EE3AE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770002"/>
    <w:multiLevelType w:val="hybridMultilevel"/>
    <w:tmpl w:val="DB8C3C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3D7"/>
    <w:rsid w:val="0011445C"/>
    <w:rsid w:val="0013273E"/>
    <w:rsid w:val="00151F9F"/>
    <w:rsid w:val="00223B83"/>
    <w:rsid w:val="00282826"/>
    <w:rsid w:val="003E0E42"/>
    <w:rsid w:val="00415E1A"/>
    <w:rsid w:val="00552DCB"/>
    <w:rsid w:val="00570FF6"/>
    <w:rsid w:val="00592F1F"/>
    <w:rsid w:val="005C5561"/>
    <w:rsid w:val="007B19BF"/>
    <w:rsid w:val="007F0F39"/>
    <w:rsid w:val="007F53D7"/>
    <w:rsid w:val="00857F22"/>
    <w:rsid w:val="009614CC"/>
    <w:rsid w:val="009D0555"/>
    <w:rsid w:val="00A21CAA"/>
    <w:rsid w:val="00A34887"/>
    <w:rsid w:val="00AC36DA"/>
    <w:rsid w:val="00AD6246"/>
    <w:rsid w:val="00BD287B"/>
    <w:rsid w:val="00BE016D"/>
    <w:rsid w:val="00CB53E3"/>
    <w:rsid w:val="00CD2627"/>
    <w:rsid w:val="00EA73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1A3D2"/>
  <w15:chartTrackingRefBased/>
  <w15:docId w15:val="{DA9BCAA0-50BE-43F4-B629-7DBA121E4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F53D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7F53D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570FF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F53D7"/>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7F53D7"/>
    <w:rPr>
      <w:rFonts w:asciiTheme="majorHAnsi" w:eastAsiaTheme="majorEastAsia" w:hAnsiTheme="majorHAnsi" w:cstheme="majorBidi"/>
      <w:color w:val="2F5496" w:themeColor="accent1" w:themeShade="BF"/>
      <w:sz w:val="26"/>
      <w:szCs w:val="26"/>
    </w:rPr>
  </w:style>
  <w:style w:type="paragraph" w:styleId="Paragraphedeliste">
    <w:name w:val="List Paragraph"/>
    <w:basedOn w:val="Normal"/>
    <w:uiPriority w:val="34"/>
    <w:qFormat/>
    <w:rsid w:val="007F53D7"/>
    <w:pPr>
      <w:ind w:left="720"/>
      <w:contextualSpacing/>
    </w:pPr>
  </w:style>
  <w:style w:type="character" w:customStyle="1" w:styleId="Titre3Car">
    <w:name w:val="Titre 3 Car"/>
    <w:basedOn w:val="Policepardfaut"/>
    <w:link w:val="Titre3"/>
    <w:uiPriority w:val="9"/>
    <w:rsid w:val="00570FF6"/>
    <w:rPr>
      <w:rFonts w:asciiTheme="majorHAnsi" w:eastAsiaTheme="majorEastAsia" w:hAnsiTheme="majorHAnsi" w:cstheme="majorBidi"/>
      <w:color w:val="1F3763" w:themeColor="accent1" w:themeShade="7F"/>
      <w:sz w:val="24"/>
      <w:szCs w:val="24"/>
    </w:rPr>
  </w:style>
  <w:style w:type="character" w:styleId="Lienhypertexte">
    <w:name w:val="Hyperlink"/>
    <w:basedOn w:val="Policepardfaut"/>
    <w:uiPriority w:val="99"/>
    <w:unhideWhenUsed/>
    <w:rsid w:val="00570FF6"/>
    <w:rPr>
      <w:color w:val="0563C1" w:themeColor="hyperlink"/>
      <w:u w:val="single"/>
    </w:rPr>
  </w:style>
  <w:style w:type="character" w:styleId="Mentionnonrsolue">
    <w:name w:val="Unresolved Mention"/>
    <w:basedOn w:val="Policepardfaut"/>
    <w:uiPriority w:val="99"/>
    <w:semiHidden/>
    <w:unhideWhenUsed/>
    <w:rsid w:val="00570FF6"/>
    <w:rPr>
      <w:color w:val="605E5C"/>
      <w:shd w:val="clear" w:color="auto" w:fill="E1DFDD"/>
    </w:rPr>
  </w:style>
  <w:style w:type="paragraph" w:styleId="En-ttedetabledesmatires">
    <w:name w:val="TOC Heading"/>
    <w:basedOn w:val="Titre1"/>
    <w:next w:val="Normal"/>
    <w:uiPriority w:val="39"/>
    <w:unhideWhenUsed/>
    <w:qFormat/>
    <w:rsid w:val="009614CC"/>
    <w:pPr>
      <w:outlineLvl w:val="9"/>
    </w:pPr>
    <w:rPr>
      <w:lang w:eastAsia="fr-FR"/>
    </w:rPr>
  </w:style>
  <w:style w:type="paragraph" w:styleId="TM1">
    <w:name w:val="toc 1"/>
    <w:basedOn w:val="Normal"/>
    <w:next w:val="Normal"/>
    <w:autoRedefine/>
    <w:uiPriority w:val="39"/>
    <w:unhideWhenUsed/>
    <w:rsid w:val="009614CC"/>
    <w:pPr>
      <w:spacing w:after="100"/>
    </w:pPr>
  </w:style>
  <w:style w:type="paragraph" w:styleId="TM2">
    <w:name w:val="toc 2"/>
    <w:basedOn w:val="Normal"/>
    <w:next w:val="Normal"/>
    <w:autoRedefine/>
    <w:uiPriority w:val="39"/>
    <w:unhideWhenUsed/>
    <w:rsid w:val="009614CC"/>
    <w:pPr>
      <w:spacing w:after="100"/>
      <w:ind w:left="220"/>
    </w:pPr>
  </w:style>
  <w:style w:type="paragraph" w:styleId="TM3">
    <w:name w:val="toc 3"/>
    <w:basedOn w:val="Normal"/>
    <w:next w:val="Normal"/>
    <w:autoRedefine/>
    <w:uiPriority w:val="39"/>
    <w:unhideWhenUsed/>
    <w:rsid w:val="009614CC"/>
    <w:pPr>
      <w:spacing w:after="100"/>
      <w:ind w:left="440"/>
    </w:pPr>
  </w:style>
  <w:style w:type="table" w:styleId="Grilledutableau">
    <w:name w:val="Table Grid"/>
    <w:basedOn w:val="TableauNormal"/>
    <w:uiPriority w:val="39"/>
    <w:rsid w:val="005C5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ive-title">
    <w:name w:val="active-title"/>
    <w:basedOn w:val="Normal"/>
    <w:rsid w:val="00BE016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223B83"/>
    <w:pPr>
      <w:tabs>
        <w:tab w:val="center" w:pos="4536"/>
        <w:tab w:val="right" w:pos="9072"/>
      </w:tabs>
      <w:spacing w:after="0" w:line="240" w:lineRule="auto"/>
    </w:pPr>
  </w:style>
  <w:style w:type="character" w:customStyle="1" w:styleId="En-tteCar">
    <w:name w:val="En-tête Car"/>
    <w:basedOn w:val="Policepardfaut"/>
    <w:link w:val="En-tte"/>
    <w:uiPriority w:val="99"/>
    <w:rsid w:val="00223B83"/>
  </w:style>
  <w:style w:type="paragraph" w:styleId="Pieddepage">
    <w:name w:val="footer"/>
    <w:basedOn w:val="Normal"/>
    <w:link w:val="PieddepageCar"/>
    <w:uiPriority w:val="99"/>
    <w:unhideWhenUsed/>
    <w:rsid w:val="00223B8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23B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326967">
      <w:bodyDiv w:val="1"/>
      <w:marLeft w:val="0"/>
      <w:marRight w:val="0"/>
      <w:marTop w:val="0"/>
      <w:marBottom w:val="0"/>
      <w:divBdr>
        <w:top w:val="none" w:sz="0" w:space="0" w:color="auto"/>
        <w:left w:val="none" w:sz="0" w:space="0" w:color="auto"/>
        <w:bottom w:val="none" w:sz="0" w:space="0" w:color="auto"/>
        <w:right w:val="none" w:sz="0" w:space="0" w:color="auto"/>
      </w:divBdr>
    </w:div>
    <w:div w:id="295523699">
      <w:bodyDiv w:val="1"/>
      <w:marLeft w:val="0"/>
      <w:marRight w:val="0"/>
      <w:marTop w:val="0"/>
      <w:marBottom w:val="0"/>
      <w:divBdr>
        <w:top w:val="none" w:sz="0" w:space="0" w:color="auto"/>
        <w:left w:val="none" w:sz="0" w:space="0" w:color="auto"/>
        <w:bottom w:val="none" w:sz="0" w:space="0" w:color="auto"/>
        <w:right w:val="none" w:sz="0" w:space="0" w:color="auto"/>
      </w:divBdr>
    </w:div>
    <w:div w:id="399252772">
      <w:bodyDiv w:val="1"/>
      <w:marLeft w:val="0"/>
      <w:marRight w:val="0"/>
      <w:marTop w:val="0"/>
      <w:marBottom w:val="0"/>
      <w:divBdr>
        <w:top w:val="none" w:sz="0" w:space="0" w:color="auto"/>
        <w:left w:val="none" w:sz="0" w:space="0" w:color="auto"/>
        <w:bottom w:val="none" w:sz="0" w:space="0" w:color="auto"/>
        <w:right w:val="none" w:sz="0" w:space="0" w:color="auto"/>
      </w:divBdr>
    </w:div>
    <w:div w:id="1017464799">
      <w:bodyDiv w:val="1"/>
      <w:marLeft w:val="0"/>
      <w:marRight w:val="0"/>
      <w:marTop w:val="0"/>
      <w:marBottom w:val="0"/>
      <w:divBdr>
        <w:top w:val="none" w:sz="0" w:space="0" w:color="auto"/>
        <w:left w:val="none" w:sz="0" w:space="0" w:color="auto"/>
        <w:bottom w:val="none" w:sz="0" w:space="0" w:color="auto"/>
        <w:right w:val="none" w:sz="0" w:space="0" w:color="auto"/>
      </w:divBdr>
    </w:div>
    <w:div w:id="1024094061">
      <w:bodyDiv w:val="1"/>
      <w:marLeft w:val="0"/>
      <w:marRight w:val="0"/>
      <w:marTop w:val="0"/>
      <w:marBottom w:val="0"/>
      <w:divBdr>
        <w:top w:val="none" w:sz="0" w:space="0" w:color="auto"/>
        <w:left w:val="none" w:sz="0" w:space="0" w:color="auto"/>
        <w:bottom w:val="none" w:sz="0" w:space="0" w:color="auto"/>
        <w:right w:val="none" w:sz="0" w:space="0" w:color="auto"/>
      </w:divBdr>
      <w:divsChild>
        <w:div w:id="79478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3784138">
      <w:bodyDiv w:val="1"/>
      <w:marLeft w:val="0"/>
      <w:marRight w:val="0"/>
      <w:marTop w:val="0"/>
      <w:marBottom w:val="0"/>
      <w:divBdr>
        <w:top w:val="none" w:sz="0" w:space="0" w:color="auto"/>
        <w:left w:val="none" w:sz="0" w:space="0" w:color="auto"/>
        <w:bottom w:val="none" w:sz="0" w:space="0" w:color="auto"/>
        <w:right w:val="none" w:sz="0" w:space="0" w:color="auto"/>
      </w:divBdr>
    </w:div>
    <w:div w:id="1332955020">
      <w:bodyDiv w:val="1"/>
      <w:marLeft w:val="0"/>
      <w:marRight w:val="0"/>
      <w:marTop w:val="0"/>
      <w:marBottom w:val="0"/>
      <w:divBdr>
        <w:top w:val="none" w:sz="0" w:space="0" w:color="auto"/>
        <w:left w:val="none" w:sz="0" w:space="0" w:color="auto"/>
        <w:bottom w:val="none" w:sz="0" w:space="0" w:color="auto"/>
        <w:right w:val="none" w:sz="0" w:space="0" w:color="auto"/>
      </w:divBdr>
      <w:divsChild>
        <w:div w:id="662047036">
          <w:marLeft w:val="0"/>
          <w:marRight w:val="0"/>
          <w:marTop w:val="0"/>
          <w:marBottom w:val="0"/>
          <w:divBdr>
            <w:top w:val="none" w:sz="0" w:space="0" w:color="auto"/>
            <w:left w:val="none" w:sz="0" w:space="0" w:color="auto"/>
            <w:bottom w:val="none" w:sz="0" w:space="0" w:color="auto"/>
            <w:right w:val="none" w:sz="0" w:space="0" w:color="auto"/>
          </w:divBdr>
          <w:divsChild>
            <w:div w:id="127928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741503">
      <w:bodyDiv w:val="1"/>
      <w:marLeft w:val="0"/>
      <w:marRight w:val="0"/>
      <w:marTop w:val="0"/>
      <w:marBottom w:val="0"/>
      <w:divBdr>
        <w:top w:val="none" w:sz="0" w:space="0" w:color="auto"/>
        <w:left w:val="none" w:sz="0" w:space="0" w:color="auto"/>
        <w:bottom w:val="none" w:sz="0" w:space="0" w:color="auto"/>
        <w:right w:val="none" w:sz="0" w:space="0" w:color="auto"/>
      </w:divBdr>
      <w:divsChild>
        <w:div w:id="2033651539">
          <w:marLeft w:val="0"/>
          <w:marRight w:val="0"/>
          <w:marTop w:val="0"/>
          <w:marBottom w:val="0"/>
          <w:divBdr>
            <w:top w:val="none" w:sz="0" w:space="0" w:color="auto"/>
            <w:left w:val="none" w:sz="0" w:space="0" w:color="auto"/>
            <w:bottom w:val="none" w:sz="0" w:space="0" w:color="auto"/>
            <w:right w:val="none" w:sz="0" w:space="0" w:color="auto"/>
          </w:divBdr>
          <w:divsChild>
            <w:div w:id="55308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938218">
      <w:bodyDiv w:val="1"/>
      <w:marLeft w:val="0"/>
      <w:marRight w:val="0"/>
      <w:marTop w:val="0"/>
      <w:marBottom w:val="0"/>
      <w:divBdr>
        <w:top w:val="none" w:sz="0" w:space="0" w:color="auto"/>
        <w:left w:val="none" w:sz="0" w:space="0" w:color="auto"/>
        <w:bottom w:val="none" w:sz="0" w:space="0" w:color="auto"/>
        <w:right w:val="none" w:sz="0" w:space="0" w:color="auto"/>
      </w:divBdr>
    </w:div>
    <w:div w:id="191485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iarritz-magazine.fr/" TargetMode="External"/><Relationship Id="rId18" Type="http://schemas.openxmlformats.org/officeDocument/2006/relationships/hyperlink" Target="http://www.mediatheque-biarritz.fr/" TargetMode="External"/><Relationship Id="rId3" Type="http://schemas.openxmlformats.org/officeDocument/2006/relationships/styles" Target="styles.xml"/><Relationship Id="rId21" Type="http://schemas.openxmlformats.org/officeDocument/2006/relationships/hyperlink" Target="http://www.welcomebiarritz.fr/" TargetMode="External"/><Relationship Id="rId7" Type="http://schemas.openxmlformats.org/officeDocument/2006/relationships/endnotes" Target="endnotes.xml"/><Relationship Id="rId12" Type="http://schemas.openxmlformats.org/officeDocument/2006/relationships/hyperlink" Target="https://www.espace-citoyens.net/biarritz/espace-citoyens/" TargetMode="External"/><Relationship Id="rId17" Type="http://schemas.openxmlformats.org/officeDocument/2006/relationships/hyperlink" Target="http://www.jeparticipe-biarritz.f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spacefamille-biarritz.fr/" TargetMode="External"/><Relationship Id="rId20" Type="http://schemas.openxmlformats.org/officeDocument/2006/relationships/hyperlink" Target="http://www.welcomeg7.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lle.biarritz.f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ommerces-biarritz.com/" TargetMode="External"/><Relationship Id="rId23" Type="http://schemas.openxmlformats.org/officeDocument/2006/relationships/hyperlink" Target="http://www.myrdv2.espacerendezvous.com/" TargetMode="External"/><Relationship Id="rId10" Type="http://schemas.openxmlformats.org/officeDocument/2006/relationships/hyperlink" Target="http://www.biarritz.fr/" TargetMode="External"/><Relationship Id="rId19" Type="http://schemas.openxmlformats.org/officeDocument/2006/relationships/hyperlink" Target="http://www.biarritz-evenement.f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biarritz-magazine.com/" TargetMode="External"/><Relationship Id="rId22" Type="http://schemas.openxmlformats.org/officeDocument/2006/relationships/hyperlink" Target="http://www.biarritz-opendatapaysbasque.opendatasoff.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3D99C-5B86-4EA3-83ED-D106AA5B9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9</Pages>
  <Words>2656</Words>
  <Characters>14614</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DRUESNES Franck</dc:creator>
  <cp:keywords/>
  <dc:description/>
  <cp:lastModifiedBy>DRUESNES Franck</cp:lastModifiedBy>
  <cp:revision>19</cp:revision>
  <dcterms:created xsi:type="dcterms:W3CDTF">2020-02-26T10:31:00Z</dcterms:created>
  <dcterms:modified xsi:type="dcterms:W3CDTF">2020-09-03T07:56:00Z</dcterms:modified>
</cp:coreProperties>
</file>